
<file path=[Content_Types].xml><?xml version="1.0" encoding="utf-8"?>
<Types xmlns="http://schemas.openxmlformats.org/package/2006/content-types">
  <Default Extension="xml" ContentType="application/xml"/>
  <Default Extension="jpeg" ContentType="image/jpeg"/>
  <Default Extension="wmf" ContentType="image/x-wmf"/>
  <Default Extension="png" ContentType="image/png"/>
  <Default Extension="rels" ContentType="application/vnd.openxmlformats-package.relationships+xml"/>
  <Default Extension="bin" ContentType="application/vnd.openxmlformats-officedocument.oleObject"/>
  <Override PartName="/docProps/core.xml" ContentType="application/vnd.openxmlformats-package.core-properties+xml"/>
  <Override PartName="/docProps/app.xml" ContentType="application/vnd.openxmlformats-officedocument.extended-properties+xml"/>
  <Override PartName="/word/endnotes.xml" ContentType="application/vnd.openxmlformats-officedocument.wordprocessingml.endnotes+xml"/>
  <Override PartName="/word/footnotes.xml" ContentType="application/vnd.openxmlformats-officedocument.wordprocessingml.footnotes+xml"/>
  <Override PartName="/word/theme/theme1.xml" ContentType="application/vnd.openxmlformats-officedocument.theme+xml"/>
  <Override PartName="/word/fontTable.xml" ContentType="application/vnd.openxmlformats-officedocument.wordprocessingml.fontTable+xml"/>
  <Override PartName="/word/numbering.xml" ContentType="application/vnd.openxmlformats-officedocument.wordprocessingml.numbering+xml"/>
  <Override PartName="/word/webSettings.xml" ContentType="application/vnd.openxmlformats-officedocument.wordprocessingml.webSettings+xml"/>
  <Override PartName="/word/document.xml" ContentType="application/vnd.openxmlformats-officedocument.wordprocessingml.document.main+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 Id="rId3"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http://schemas.openxmlformats.org/wordprocessingml/2006/main" xmlns:wpg="http://schemas.microsoft.com/office/word/2010/wordprocessingGroup" xmlns:wpi="http://schemas.microsoft.com/office/word/2010/wordprocessingInk" xmlns:a="http://schemas.openxmlformats.org/drawingml/2006/main" xmlns:wne="http://schemas.microsoft.com/office/word/2006/wordml" xmlns:wps="http://schemas.microsoft.com/office/word/2010/wordprocessingShape" xmlns:w10="urn:schemas-microsoft-com:office:word" xmlns:wp14="http://schemas.microsoft.com/office/word/2010/wordprocessingDrawing"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body>
    <w:p w14:paraId="518AB0D3">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72"/>
          <w:szCs w:val="72"/>
        </w:rPr>
      </w:pPr>
      <w:r>
        <w:rPr>
          <w:rFonts w:ascii="Georgia" w:hAnsi="Georgia" w:eastAsia="Georgia" w:cs="Georgia"/>
          <w:b/>
          <w:color w:val="000000"/>
          <w:sz w:val="72"/>
          <w:szCs w:val="72"/>
          <w:highlight w:val="none"/>
        </w:rPr>
      </w:r>
      <w:r>
        <w:rPr>
          <w:rFonts w:ascii="Georgia" w:hAnsi="Georgia" w:eastAsia="Georgia" w:cs="Georgia"/>
          <w:b/>
          <w:color w:val="000000"/>
          <w:sz w:val="72"/>
          <w:szCs w:val="72"/>
          <w:highlight w:val="none"/>
        </w:rPr>
        <mc:AlternateContent>
          <mc:Choice Requires="wpg">
            <w:drawing>
              <wp:inline xmlns:wp="http://schemas.openxmlformats.org/drawingml/2006/wordprocessingDrawing" distT="0" distB="0" distL="0" distR="0">
                <wp:extent cx="5943600" cy="8915400"/>
                <wp:effectExtent l="0" t="0" r="0" b="0"/>
                <wp:docPr id="1"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060659" name=""/>
                        <pic:cNvPicPr>
                          <a:picLocks noChangeAspect="1"/>
                        </pic:cNvPicPr>
                        <pic:nvPr/>
                      </pic:nvPicPr>
                      <pic:blipFill rotWithShape="1">
                        <a:blip r:embed="rId9"/>
                        <a:stretch/>
                      </pic:blipFill>
                      <pic:spPr bwMode="auto">
                        <a:xfrm>
                          <a:off x="0" y="0"/>
                          <a:ext cx="5943599" cy="891539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0" o:spid="_x0000_s0" type="#_x0000_t75" style="width:468.00pt;height:702.00pt;mso-wrap-distance-left:0.00pt;mso-wrap-distance-top:0.00pt;mso-wrap-distance-right:0.00pt;mso-wrap-distance-bottom:0.00pt;z-index:1;" stroked="false">
                <v:imagedata r:id="rId9" o:title=""/>
                <o:lock v:ext="edit" rotation="t"/>
              </v:shape>
            </w:pict>
          </mc:Fallback>
        </mc:AlternateContent>
      </w:r>
      <w:r>
        <w:rPr>
          <w:rFonts w:ascii="Georgia" w:hAnsi="Georgia" w:cs="Georgia"/>
          <w:sz w:val="72"/>
          <w:szCs w:val="72"/>
        </w:rPr>
      </w:r>
      <w:r>
        <w:rPr>
          <w:rFonts w:ascii="Georgia" w:hAnsi="Georgia" w:cs="Georgia"/>
          <w:sz w:val="72"/>
          <w:szCs w:val="72"/>
        </w:rPr>
      </w:r>
    </w:p>
    <w:p w14:paraId="7FD97C4B">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72"/>
          <w:szCs w:val="72"/>
          <w:highlight w:val="none"/>
        </w:rPr>
      </w:pPr>
      <w:r>
        <w:rPr>
          <w:rFonts w:ascii="Georgia" w:hAnsi="Georgia" w:eastAsia="Georgia" w:cs="Georgia"/>
          <w:b/>
          <w:color w:val="000000"/>
          <w:sz w:val="72"/>
          <w:szCs w:val="72"/>
          <w:highlight w:val="none"/>
        </w:rPr>
        <mc:AlternateContent>
          <mc:Choice Requires="wpg">
            <w:drawing>
              <wp:inline xmlns:wp="http://schemas.openxmlformats.org/drawingml/2006/wordprocessingDrawing" distT="0" distB="0" distL="0" distR="0">
                <wp:extent cx="3848100" cy="2400300"/>
                <wp:effectExtent l="0" t="0" r="0" b="0"/>
                <wp:docPr id="2"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58730500" name=""/>
                        <pic:cNvPicPr>
                          <a:picLocks noChangeAspect="1"/>
                        </pic:cNvPicPr>
                        <pic:nvPr/>
                      </pic:nvPicPr>
                      <pic:blipFill rotWithShape="1">
                        <a:blip r:embed="rId10"/>
                        <a:stretch/>
                      </pic:blipFill>
                      <pic:spPr bwMode="auto">
                        <a:xfrm>
                          <a:off x="0" y="0"/>
                          <a:ext cx="3848099" cy="2400300"/>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 o:spid="_x0000_s1" type="#_x0000_t75" style="width:303.00pt;height:189.00pt;mso-wrap-distance-left:0.00pt;mso-wrap-distance-top:0.00pt;mso-wrap-distance-right:0.00pt;mso-wrap-distance-bottom:0.00pt;z-index:1;" stroked="false">
                <v:imagedata r:id="rId10" o:title=""/>
                <o:lock v:ext="edit" rotation="t"/>
              </v:shape>
            </w:pict>
          </mc:Fallback>
        </mc:AlternateContent>
      </w:r>
      <w:r>
        <w:rPr>
          <w:rFonts w:ascii="Georgia" w:hAnsi="Georgia" w:eastAsia="Georgia" w:cs="Georgia"/>
          <w:b/>
          <w:bCs/>
          <w:color w:val="000000"/>
          <w:sz w:val="72"/>
          <w:szCs w:val="72"/>
          <w:highlight w:val="none"/>
        </w:rPr>
      </w:r>
      <w:r>
        <w:rPr>
          <w:rFonts w:ascii="Georgia" w:hAnsi="Georgia" w:eastAsia="Georgia" w:cs="Georgia"/>
          <w:b/>
          <w:bCs/>
          <w:color w:val="000000"/>
          <w:sz w:val="72"/>
          <w:szCs w:val="72"/>
          <w:highlight w:val="none"/>
        </w:rPr>
      </w:r>
    </w:p>
    <w:p w14:paraId="1F1AF335">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72"/>
          <w:szCs w:val="72"/>
          <w:highlight w:val="none"/>
        </w:rPr>
      </w:pPr>
      <w:r>
        <w:rPr>
          <w:rFonts w:ascii="Georgia" w:hAnsi="Georgia" w:eastAsia="Georgia" w:cs="Georgia"/>
          <w:b/>
          <w:color w:val="000000"/>
          <w:sz w:val="72"/>
          <w:szCs w:val="72"/>
        </w:rPr>
        <w:t xml:space="preserve">A.R.T. CANON IV</w:t>
        <w:br/>
      </w:r>
      <w:r>
        <w:rPr>
          <w:rFonts w:ascii="Georgia" w:hAnsi="Georgia" w:eastAsia="Georgia" w:cs="Georgia"/>
          <w:b/>
          <w:color w:val="000000"/>
          <w:sz w:val="72"/>
          <w:szCs w:val="72"/>
        </w:rPr>
        <w:t xml:space="preserve">Christian Pre-Law Foundations</w:t>
      </w:r>
      <w:r>
        <w:rPr>
          <w:rFonts w:ascii="Georgia" w:hAnsi="Georgia" w:eastAsia="Georgia" w:cs="Georgia"/>
          <w:b/>
          <w:bCs/>
          <w:color w:val="000000"/>
          <w:sz w:val="72"/>
          <w:szCs w:val="72"/>
          <w:highlight w:val="none"/>
        </w:rPr>
      </w:r>
      <w:r>
        <w:rPr>
          <w:rFonts w:ascii="Georgia" w:hAnsi="Georgia" w:eastAsia="Georgia" w:cs="Georgia"/>
          <w:b/>
          <w:bCs/>
          <w:color w:val="000000"/>
          <w:sz w:val="72"/>
          <w:szCs w:val="72"/>
          <w:highlight w:val="none"/>
        </w:rPr>
      </w:r>
    </w:p>
    <w:p w14:paraId="0D5BA4A0">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36"/>
          <w:szCs w:val="36"/>
        </w:rPr>
      </w:pPr>
      <w:r>
        <w:rPr>
          <w:rFonts w:ascii="Georgia" w:hAnsi="Georgia" w:eastAsia="Georgia" w:cs="Georgia"/>
          <w:b/>
          <w:color w:val="000000"/>
          <w:sz w:val="36"/>
          <w:szCs w:val="36"/>
        </w:rPr>
        <w:t xml:space="preserve">Abiding Relationship Theology</w:t>
      </w:r>
      <w:r>
        <w:rPr>
          <w:rFonts w:ascii="Georgia" w:hAnsi="Georgia" w:eastAsia="Georgia" w:cs="Georgia"/>
          <w:b/>
          <w:bCs/>
          <w:color w:val="000000"/>
          <w:sz w:val="36"/>
          <w:szCs w:val="36"/>
        </w:rPr>
      </w:r>
      <w:r>
        <w:rPr>
          <w:rFonts w:ascii="Georgia" w:hAnsi="Georgia" w:eastAsia="Georgia" w:cs="Georgia"/>
          <w:b/>
          <w:bCs/>
          <w:color w:val="000000"/>
          <w:sz w:val="36"/>
          <w:szCs w:val="36"/>
        </w:rPr>
      </w:r>
    </w:p>
    <w:p w14:paraId="0BD9144F">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36"/>
          <w:szCs w:val="36"/>
        </w:rPr>
      </w:pPr>
      <w:r>
        <w:rPr>
          <w:rFonts w:ascii="Georgia" w:hAnsi="Georgia" w:eastAsia="Georgia" w:cs="Georgia"/>
          <w:b/>
          <w:color w:val="000000"/>
          <w:sz w:val="36"/>
          <w:szCs w:val="36"/>
        </w:rPr>
        <w:t xml:space="preserve"> Before Law, Empire, and Control</w:t>
      </w:r>
      <w:r>
        <w:rPr>
          <w:rFonts w:ascii="Georgia" w:hAnsi="Georgia" w:cs="Georgia"/>
          <w:sz w:val="36"/>
          <w:szCs w:val="36"/>
        </w:rPr>
      </w:r>
      <w:r>
        <w:rPr>
          <w:rFonts w:ascii="Georgia" w:hAnsi="Georgia" w:cs="Georgia"/>
          <w:sz w:val="36"/>
          <w:szCs w:val="36"/>
        </w:rPr>
      </w:r>
    </w:p>
    <w:p w14:paraId="59C12B97">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sz w:val="28"/>
          <w:szCs w:val="28"/>
          <w:highlight w:val="none"/>
        </w:rPr>
      </w:pPr>
      <w:r>
        <w:rPr>
          <w:rFonts w:ascii="Georgia" w:hAnsi="Georgia" w:eastAsia="Georgia" w:cs="Georgia"/>
          <w:color w:val="000000"/>
          <w:sz w:val="28"/>
          <w:szCs w:val="28"/>
        </w:rPr>
        <w:t xml:space="preserve">By</w:t>
        <w:br/>
      </w:r>
      <w:r>
        <w:rPr>
          <w:rFonts w:ascii="Georgia" w:hAnsi="Georgia" w:eastAsia="Georgia" w:cs="Georgia"/>
          <w:b/>
          <w:color w:val="000000"/>
          <w:sz w:val="28"/>
          <w:szCs w:val="28"/>
        </w:rPr>
        <w:t xml:space="preserve">Taveau D’Arcy</w:t>
      </w:r>
      <w:r>
        <w:rPr>
          <w:rFonts w:ascii="Georgia" w:hAnsi="Georgia" w:eastAsia="Georgia" w:cs="Georgia"/>
          <w:sz w:val="28"/>
          <w:szCs w:val="28"/>
          <w:highlight w:val="none"/>
        </w:rPr>
      </w:r>
      <w:r>
        <w:rPr>
          <w:rFonts w:ascii="Georgia" w:hAnsi="Georgia" w:eastAsia="Georgia" w:cs="Georgia"/>
          <w:sz w:val="28"/>
          <w:szCs w:val="28"/>
          <w:highlight w:val="none"/>
        </w:rPr>
      </w:r>
    </w:p>
    <w:p w14:paraId="7C575A51">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28"/>
          <w:szCs w:val="28"/>
        </w:rPr>
      </w:pPr>
      <w:r>
        <w:rPr>
          <w:rFonts w:ascii="Georgia" w:hAnsi="Georgia" w:cs="Georgia"/>
          <w:sz w:val="28"/>
          <w:szCs w:val="28"/>
        </w:rPr>
      </w:r>
      <w:r>
        <w:rPr>
          <w:rFonts w:ascii="Georgia" w:hAnsi="Georgia" w:cs="Georgia"/>
          <w:sz w:val="28"/>
          <w:szCs w:val="28"/>
        </w:rPr>
      </w:r>
      <w:r>
        <w:rPr>
          <w:rFonts w:ascii="Georgia" w:hAnsi="Georgia" w:cs="Georgia"/>
          <w:sz w:val="28"/>
          <w:szCs w:val="28"/>
        </w:rPr>
      </w:r>
    </w:p>
    <w:p w14:paraId="545946E3">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28"/>
          <w:szCs w:val="28"/>
        </w:rPr>
      </w:pPr>
      <w:r>
        <w:rPr>
          <w:rFonts w:ascii="Georgia" w:hAnsi="Georgia" w:cs="Georgia"/>
          <w:sz w:val="28"/>
          <w:szCs w:val="28"/>
        </w:rPr>
      </w:r>
      <w:r>
        <w:rPr>
          <w:rFonts w:ascii="Georgia" w:hAnsi="Georgia" w:cs="Georgia"/>
          <w:sz w:val="28"/>
          <w:szCs w:val="28"/>
        </w:rPr>
      </w:r>
      <w:r>
        <w:rPr>
          <w:rFonts w:ascii="Georgia" w:hAnsi="Georgia" w:cs="Georgia"/>
          <w:sz w:val="28"/>
          <w:szCs w:val="28"/>
        </w:rPr>
      </w:r>
    </w:p>
    <w:p w14:paraId="76E59ABD">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28"/>
          <w:szCs w:val="28"/>
        </w:rPr>
      </w:pPr>
      <w:r>
        <w:rPr>
          <w:rFonts w:ascii="Georgia" w:hAnsi="Georgia" w:cs="Georgia"/>
          <w:sz w:val="28"/>
          <w:szCs w:val="28"/>
        </w:rPr>
      </w:r>
      <w:r>
        <w:rPr>
          <w:rFonts w:ascii="Georgia" w:hAnsi="Georgia" w:cs="Georgia"/>
          <w:sz w:val="28"/>
          <w:szCs w:val="28"/>
        </w:rPr>
      </w:r>
      <w:r>
        <w:rPr>
          <w:rFonts w:ascii="Georgia" w:hAnsi="Georgia" w:cs="Georgia"/>
          <w:sz w:val="28"/>
          <w:szCs w:val="28"/>
        </w:rPr>
      </w:r>
    </w:p>
    <w:p w14:paraId="430886C3">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28"/>
          <w:szCs w:val="28"/>
        </w:rPr>
      </w:pPr>
      <w:r>
        <w:rPr>
          <w:rFonts w:ascii="Georgia" w:hAnsi="Georgia" w:cs="Georgia"/>
          <w:sz w:val="28"/>
          <w:szCs w:val="28"/>
        </w:rPr>
      </w:r>
      <w:r>
        <w:rPr>
          <w:rFonts w:ascii="Georgia" w:hAnsi="Georgia" w:cs="Georgia"/>
          <w:sz w:val="28"/>
          <w:szCs w:val="28"/>
        </w:rPr>
      </w:r>
      <w:r>
        <w:rPr>
          <w:rFonts w:ascii="Georgia" w:hAnsi="Georgia" w:cs="Georgia"/>
          <w:sz w:val="28"/>
          <w:szCs w:val="28"/>
        </w:rPr>
      </w:r>
    </w:p>
    <w:p w14:paraId="6FF069B4">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28"/>
          <w:szCs w:val="28"/>
        </w:rPr>
      </w:pPr>
      <w:r>
        <w:rPr>
          <w:rFonts w:ascii="Georgia" w:hAnsi="Georgia" w:cs="Georgia"/>
          <w:sz w:val="28"/>
          <w:szCs w:val="28"/>
        </w:rPr>
      </w:r>
      <w:r>
        <w:rPr>
          <w:rFonts w:ascii="Georgia" w:hAnsi="Georgia" w:cs="Georgia"/>
          <w:sz w:val="28"/>
          <w:szCs w:val="28"/>
        </w:rPr>
      </w:r>
      <w:r>
        <w:rPr>
          <w:rFonts w:ascii="Georgia" w:hAnsi="Georgia" w:cs="Georgia"/>
          <w:sz w:val="28"/>
          <w:szCs w:val="28"/>
        </w:rPr>
      </w:r>
    </w:p>
    <w:p w14:paraId="39D27107">
      <w:pPr>
        <w:pBdr>
          <w:top w:val="none" w:color="000000" w:sz="4" w:space="0"/>
          <w:left w:val="none" w:color="000000" w:sz="4" w:space="0"/>
          <w:bottom w:val="none" w:color="000000" w:sz="4" w:space="0"/>
          <w:right w:val="none" w:color="000000" w:sz="4" w:space="0"/>
        </w:pBdr>
        <w:spacing/>
        <w:ind w:right="0" w:firstLine="0" w:left="0"/>
        <w:jc w:val="left"/>
        <w:rPr>
          <w:rFonts w:ascii="Georgia" w:hAnsi="Georgia" w:eastAsia="Georgia" w:cs="Georgia"/>
          <w:color w:val="000000"/>
          <w:sz w:val="24"/>
          <w:szCs w:val="24"/>
          <w:highlight w:val="none"/>
        </w:rPr>
      </w:pPr>
      <w:r>
        <w:rPr>
          <w:rFonts w:ascii="Georgia" w:hAnsi="Georgia" w:eastAsia="Georgia" w:cs="Georgia"/>
          <w:color w:val="000000"/>
          <w:sz w:val="24"/>
        </w:rPr>
        <w:t xml:space="preserve">© 2026 Taveau D’Arcy Creative Leadership. All rights reserved.</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08E9D99C">
      <w:pPr>
        <w:pBdr/>
        <w:shd w:val="nil" w:color="000000"/>
        <w:spacing/>
        <w:ind/>
        <w:rPr>
          <w:rFonts w:ascii="Georgia" w:hAnsi="Georgia" w:cs="Georgia"/>
          <w:sz w:val="24"/>
          <w:szCs w:val="24"/>
        </w:rPr>
      </w:pPr>
      <w:r>
        <w:rPr>
          <w:rFonts w:ascii="Georgia" w:hAnsi="Georgia" w:cs="Georgia"/>
          <w:sz w:val="24"/>
          <w:szCs w:val="24"/>
        </w:rPr>
      </w:r>
      <w:r>
        <w:rPr>
          <w:rFonts w:ascii="Georgia" w:hAnsi="Georgia" w:eastAsia="Georgia" w:cs="Georgia"/>
          <w:color w:val="000000"/>
          <w:sz w:val="24"/>
        </w:rPr>
        <w:t xml:space="preserve">© 2026 Taveau D’Arcy Creative Leadership.</w:t>
        <w:br/>
        <w:t xml:space="preserve"> All rights reserved.</w:t>
      </w:r>
      <w:r>
        <w:rPr>
          <w:rFonts w:ascii="Georgia" w:hAnsi="Georgia" w:cs="Georgia"/>
          <w:sz w:val="24"/>
          <w:szCs w:val="24"/>
        </w:rPr>
      </w:r>
      <w:r>
        <w:rPr>
          <w:rFonts w:ascii="Georgia" w:hAnsi="Georgia" w:cs="Georgia"/>
          <w:sz w:val="24"/>
          <w:szCs w:val="24"/>
        </w:rPr>
      </w:r>
    </w:p>
    <w:p w14:paraId="0F3EF84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No part of this publication may be reproduced, stored, or transmitted in any form or by any means without prior written permission of the publisher, except for brief quotations used in reviews or scholarly works.</w:t>
      </w:r>
      <w:r>
        <w:rPr>
          <w:rFonts w:ascii="Georgia" w:hAnsi="Georgia" w:cs="Georgia"/>
        </w:rPr>
      </w:r>
      <w:r>
        <w:rPr>
          <w:rFonts w:ascii="Georgia" w:hAnsi="Georgia" w:cs="Georgia"/>
        </w:rPr>
      </w:r>
    </w:p>
    <w:p w14:paraId="4F839CC5">
      <w:pPr>
        <w:pBdr>
          <w:top w:val="none" w:color="000000" w:sz="4" w:space="0"/>
          <w:left w:val="none" w:color="000000" w:sz="4" w:space="0"/>
          <w:bottom w:val="none" w:color="000000" w:sz="4" w:space="0"/>
          <w:right w:val="none" w:color="000000" w:sz="4" w:space="0"/>
        </w:pBdr>
        <w:spacing/>
        <w:ind w:right="0" w:firstLine="0" w:left="0"/>
        <w:rPr>
          <w:rFonts w:ascii="Georgia" w:hAnsi="Georgia" w:cs="Georgia"/>
          <w:highlight w:val="none"/>
        </w:rPr>
      </w:pPr>
      <w:r>
        <w:rPr>
          <w:rFonts w:ascii="Georgia" w:hAnsi="Georgia" w:eastAsia="Georgia" w:cs="Georgia"/>
          <w:color w:val="000000"/>
          <w:sz w:val="24"/>
        </w:rPr>
        <w:t xml:space="preserve">Scripture quotations are taken from the </w:t>
      </w:r>
      <w:r>
        <w:rPr>
          <w:rFonts w:ascii="Georgia" w:hAnsi="Georgia" w:eastAsia="Georgia" w:cs="Georgia"/>
          <w:b/>
          <w:color w:val="000000"/>
          <w:sz w:val="24"/>
        </w:rPr>
        <w:t xml:space="preserve">King James Version (KJV)</w:t>
      </w:r>
      <w:r>
        <w:rPr>
          <w:rFonts w:ascii="Georgia" w:hAnsi="Georgia" w:eastAsia="Georgia" w:cs="Georgia"/>
          <w:color w:val="000000"/>
          <w:sz w:val="24"/>
        </w:rPr>
        <w:t xml:space="preserve"> of the Holy Bible.</w:t>
      </w:r>
      <w:r>
        <w:rPr>
          <w:rFonts w:ascii="Georgia" w:hAnsi="Georgia" w:cs="Georgia"/>
          <w:highlight w:val="none"/>
        </w:rPr>
      </w:r>
      <w:r>
        <w:rPr>
          <w:rFonts w:ascii="Georgia" w:hAnsi="Georgia" w:cs="Georgia"/>
          <w:highlight w:val="none"/>
        </w:rPr>
      </w:r>
    </w:p>
    <w:p w14:paraId="4125A62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cs="Georgia"/>
          <w:highlight w:val="none"/>
        </w:rPr>
      </w:r>
      <w:r>
        <w:rPr>
          <w:rFonts w:ascii="Georgia" w:hAnsi="Georgia" w:cs="Georgia"/>
        </w:rPr>
      </w:r>
      <w:r>
        <w:rPr>
          <w:rFonts w:ascii="Georgia" w:hAnsi="Georgia" w:cs="Georgia"/>
        </w:rPr>
      </w:r>
    </w:p>
    <w:p w14:paraId="474C810F">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Use of Artificial Intelligence Declaration</w:t>
      </w:r>
      <w:r>
        <w:rPr>
          <w:rFonts w:ascii="Georgia" w:hAnsi="Georgia" w:cs="Georgia"/>
        </w:rPr>
      </w:r>
      <w:r>
        <w:rPr>
          <w:rFonts w:ascii="Georgia" w:hAnsi="Georgia" w:cs="Georgia"/>
        </w:rPr>
      </w:r>
    </w:p>
    <w:p w14:paraId="32B7477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publication was developed with the assistance of artificial intelligence as a theological drafting, structural, and editorial support tool.</w:t>
      </w:r>
      <w:r>
        <w:rPr>
          <w:rFonts w:ascii="Georgia" w:hAnsi="Georgia" w:cs="Georgia"/>
        </w:rPr>
      </w:r>
      <w:r>
        <w:rPr>
          <w:rFonts w:ascii="Georgia" w:hAnsi="Georgia" w:cs="Georgia"/>
        </w:rPr>
      </w:r>
    </w:p>
    <w:p w14:paraId="19ED25D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All biblical interpretation, theological conclusions, historical framing, ministry discernment, and final editorial decisions are the sole responsibility of the author, Taveau D’Arcy.</w:t>
      </w:r>
      <w:r>
        <w:rPr>
          <w:rFonts w:ascii="Georgia" w:hAnsi="Georgia" w:cs="Georgia"/>
        </w:rPr>
      </w:r>
      <w:r>
        <w:rPr>
          <w:rFonts w:ascii="Georgia" w:hAnsi="Georgia" w:cs="Georgia"/>
        </w:rPr>
      </w:r>
    </w:p>
    <w:p w14:paraId="5FCD55E9">
      <w:pPr>
        <w:pBdr>
          <w:top w:val="none" w:color="000000" w:sz="4" w:space="0"/>
          <w:left w:val="none" w:color="000000" w:sz="4" w:space="0"/>
          <w:bottom w:val="none" w:color="000000" w:sz="4" w:space="0"/>
          <w:right w:val="none" w:color="000000" w:sz="4" w:space="0"/>
        </w:pBdr>
        <w:spacing/>
        <w:ind w:right="0" w:firstLine="0" w:left="0"/>
        <w:rPr/>
      </w:pPr>
      <w:r>
        <w:rPr>
          <w:rFonts w:ascii="Georgia" w:hAnsi="Georgia" w:eastAsia="Georgia" w:cs="Georgia"/>
          <w:color w:val="000000"/>
          <w:sz w:val="24"/>
        </w:rPr>
        <w:t xml:space="preserve">Artificial intelligence was used for clarity, organization, and language refinement only and does not replace human authorship, doctrinal accountability, or spiritual discernment</w:t>
      </w:r>
      <w:r>
        <w:rPr>
          <w:rFonts w:ascii="Times" w:hAnsi="Times" w:eastAsia="Times" w:cs="Times"/>
          <w:color w:val="000000"/>
          <w:sz w:val="24"/>
        </w:rPr>
        <w:t xml:space="preserve">.</w:t>
      </w:r>
      <w:r/>
    </w:p>
    <w:p w14:paraId="16964FA1">
      <w:pPr>
        <w:pBdr/>
        <w:shd w:val="nil" w:color="000000"/>
        <w:spacing/>
        <w:ind/>
        <w:rPr>
          <w:rFonts w:ascii="Georgia" w:hAnsi="Georgia" w:cs="Georgia"/>
          <w:sz w:val="28"/>
          <w:szCs w:val="28"/>
        </w:rPr>
      </w:pPr>
      <w:r>
        <w:rPr>
          <w:rFonts w:ascii="Georgia" w:hAnsi="Georgia" w:eastAsia="Georgia" w:cs="Georgia"/>
          <w:b/>
          <w:color w:val="000000"/>
          <w:sz w:val="28"/>
          <w:highlight w:val="none"/>
        </w:rPr>
        <w:br w:type="page" w:clear="all"/>
      </w:r>
      <w:r>
        <w:rPr>
          <w:rFonts w:ascii="Georgia" w:hAnsi="Georgia" w:cs="Georgia"/>
          <w:sz w:val="28"/>
          <w:szCs w:val="28"/>
        </w:rPr>
      </w:r>
      <w:r>
        <w:rPr>
          <w:rFonts w:ascii="Georgia" w:hAnsi="Georgia" w:cs="Georgia"/>
          <w:sz w:val="28"/>
          <w:szCs w:val="28"/>
        </w:rPr>
      </w:r>
    </w:p>
    <w:p w14:paraId="64F3395B">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32"/>
          <w:szCs w:val="32"/>
        </w:rPr>
      </w:pPr>
      <w:r>
        <w:rPr>
          <w:rFonts w:ascii="Georgia" w:hAnsi="Georgia" w:eastAsia="Georgia" w:cs="Georgia"/>
          <w:b/>
          <w:color w:val="000000"/>
          <w:sz w:val="32"/>
          <w:szCs w:val="32"/>
        </w:rPr>
        <w:t xml:space="preserve">Doctrinal Alignment</w:t>
      </w:r>
      <w:r>
        <w:rPr>
          <w:rFonts w:ascii="Georgia" w:hAnsi="Georgia" w:cs="Georgia"/>
          <w:sz w:val="32"/>
          <w:szCs w:val="32"/>
        </w:rPr>
      </w:r>
      <w:r>
        <w:rPr>
          <w:rFonts w:ascii="Georgia" w:hAnsi="Georgia" w:cs="Georgia"/>
          <w:sz w:val="32"/>
          <w:szCs w:val="32"/>
        </w:rPr>
      </w:r>
    </w:p>
    <w:p w14:paraId="39BF079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work stands within historic, orthodox Christian theology.</w:t>
      </w:r>
      <w:r>
        <w:rPr>
          <w:rFonts w:ascii="Georgia" w:hAnsi="Georgia" w:cs="Georgia"/>
        </w:rPr>
      </w:r>
      <w:r>
        <w:rPr>
          <w:rFonts w:ascii="Georgia" w:hAnsi="Georgia" w:cs="Georgia"/>
        </w:rPr>
      </w:r>
    </w:p>
    <w:p w14:paraId="6886E66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bCs/>
          <w:color w:val="000000"/>
          <w:sz w:val="24"/>
        </w:rPr>
        <w:t xml:space="preserve">Abiding Relationship Theology (A.R.T.</w:t>
      </w:r>
      <w:r>
        <w:rPr>
          <w:rFonts w:ascii="Georgia" w:hAnsi="Georgia" w:eastAsia="Georgia" w:cs="Georgia"/>
          <w:color w:val="000000"/>
          <w:sz w:val="24"/>
        </w:rPr>
        <w:t xml:space="preserve">) does not present a new gospel or replacement doctrine. It affirms the historic Christian faith as expressed in the Nicene Creed and the Apostles’ Creed.</w:t>
      </w:r>
      <w:r>
        <w:rPr>
          <w:rFonts w:ascii="Georgia" w:hAnsi="Georgia" w:cs="Georgia"/>
        </w:rPr>
      </w:r>
      <w:r>
        <w:rPr>
          <w:rFonts w:ascii="Georgia" w:hAnsi="Georgia" w:cs="Georgia"/>
        </w:rPr>
      </w:r>
    </w:p>
    <w:p w14:paraId="72FF754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volume upholds:</w:t>
      </w:r>
      <w:r>
        <w:rPr>
          <w:rFonts w:ascii="Georgia" w:hAnsi="Georgia" w:cs="Georgia"/>
        </w:rPr>
      </w:r>
      <w:r>
        <w:rPr>
          <w:rFonts w:ascii="Georgia" w:hAnsi="Georgia" w:cs="Georgia"/>
        </w:rPr>
      </w:r>
    </w:p>
    <w:p w14:paraId="481171A4">
      <w:pPr>
        <w:pStyle w:val="1032"/>
        <w:numPr>
          <w:ilvl w:val="0"/>
          <w:numId w:val="27"/>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The Trinity</w:t>
      </w:r>
      <w:r>
        <w:rPr>
          <w:rFonts w:ascii="Georgia" w:hAnsi="Georgia" w:cs="Georgia"/>
        </w:rPr>
      </w:r>
      <w:r>
        <w:rPr>
          <w:rFonts w:ascii="Georgia" w:hAnsi="Georgia" w:cs="Georgia"/>
        </w:rPr>
      </w:r>
    </w:p>
    <w:p w14:paraId="77F6459A">
      <w:pPr>
        <w:pStyle w:val="1032"/>
        <w:numPr>
          <w:ilvl w:val="0"/>
          <w:numId w:val="27"/>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The full deity and humanity of Jesus Christ</w:t>
      </w:r>
      <w:r>
        <w:rPr>
          <w:rFonts w:ascii="Georgia" w:hAnsi="Georgia" w:cs="Georgia"/>
        </w:rPr>
      </w:r>
      <w:r>
        <w:rPr>
          <w:rFonts w:ascii="Georgia" w:hAnsi="Georgia" w:cs="Georgia"/>
        </w:rPr>
      </w:r>
    </w:p>
    <w:p w14:paraId="554DA4D5">
      <w:pPr>
        <w:pStyle w:val="1032"/>
        <w:numPr>
          <w:ilvl w:val="0"/>
          <w:numId w:val="27"/>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Salvation by grace through faith in Christ</w:t>
      </w:r>
      <w:r>
        <w:rPr>
          <w:rFonts w:ascii="Georgia" w:hAnsi="Georgia" w:cs="Georgia"/>
        </w:rPr>
      </w:r>
      <w:r>
        <w:rPr>
          <w:rFonts w:ascii="Georgia" w:hAnsi="Georgia" w:cs="Georgia"/>
        </w:rPr>
      </w:r>
    </w:p>
    <w:p w14:paraId="190C5677">
      <w:pPr>
        <w:pStyle w:val="1032"/>
        <w:numPr>
          <w:ilvl w:val="0"/>
          <w:numId w:val="27"/>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The authority of Holy Scripture</w:t>
      </w:r>
      <w:r>
        <w:rPr>
          <w:rFonts w:ascii="Georgia" w:hAnsi="Georgia" w:cs="Georgia"/>
        </w:rPr>
      </w:r>
      <w:r>
        <w:rPr>
          <w:rFonts w:ascii="Georgia" w:hAnsi="Georgia" w:cs="Georgia"/>
        </w:rPr>
      </w:r>
    </w:p>
    <w:p w14:paraId="41A0961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A.R.T. is a relational framework for examining biblical leadership and spiritual fruit. It does not add to or replace Scripture and rejects any teaching that would constitute “another gospel” (Galatians 1:6–9).</w:t>
      </w:r>
      <w:r>
        <w:rPr>
          <w:rFonts w:ascii="Georgia" w:hAnsi="Georgia" w:cs="Georgia"/>
        </w:rPr>
      </w:r>
      <w:r>
        <w:rPr>
          <w:rFonts w:ascii="Georgia" w:hAnsi="Georgia" w:cs="Georgia"/>
        </w:rPr>
      </w:r>
    </w:p>
    <w:p w14:paraId="0DCE50AA">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8"/>
          <w:szCs w:val="28"/>
          <w:highlight w:val="none"/>
        </w:rPr>
      </w:pPr>
      <w:r>
        <w:rPr>
          <w:rFonts w:ascii="Georgia" w:hAnsi="Georgia" w:eastAsia="Georgia" w:cs="Georgia"/>
          <w:b/>
          <w:color w:val="000000"/>
          <w:sz w:val="28"/>
        </w:rPr>
        <w:t xml:space="preserve">Author’s Preface</w:t>
      </w:r>
      <w:r>
        <w:rPr>
          <w:rFonts w:ascii="Georgia" w:hAnsi="Georgia" w:eastAsia="Georgia" w:cs="Georgia"/>
          <w:b/>
          <w:bCs/>
          <w:color w:val="000000"/>
          <w:sz w:val="28"/>
          <w:szCs w:val="28"/>
          <w:highlight w:val="none"/>
        </w:rPr>
      </w:r>
      <w:r>
        <w:rPr>
          <w:rFonts w:ascii="Georgia" w:hAnsi="Georgia" w:eastAsia="Georgia" w:cs="Georgia"/>
          <w:b/>
          <w:bCs/>
          <w:color w:val="000000"/>
          <w:sz w:val="28"/>
          <w:szCs w:val="28"/>
          <w:highlight w:val="none"/>
        </w:rPr>
      </w:r>
    </w:p>
    <w:p w14:paraId="2B5675C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volume addresses a question that quietly governs many crises in modern Christian leadership:</w:t>
      </w:r>
      <w:r>
        <w:rPr>
          <w:rFonts w:ascii="Georgia" w:hAnsi="Georgia" w:cs="Georgia"/>
        </w:rPr>
      </w:r>
      <w:r>
        <w:rPr>
          <w:rFonts w:ascii="Georgia" w:hAnsi="Georgia" w:cs="Georgia"/>
        </w:rPr>
      </w:r>
    </w:p>
    <w:p w14:paraId="558A11E6">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What existed before law, hierarchy, institutional authority, and fear entered faith?</w:t>
      </w:r>
      <w:r>
        <w:rPr>
          <w:rFonts w:ascii="Georgia" w:hAnsi="Georgia" w:cs="Georgia"/>
          <w:b w:val="0"/>
          <w:bCs w:val="0"/>
        </w:rPr>
      </w:r>
      <w:r>
        <w:rPr>
          <w:rFonts w:ascii="Georgia" w:hAnsi="Georgia" w:cs="Georgia"/>
          <w:b w:val="0"/>
          <w:bCs w:val="0"/>
        </w:rPr>
      </w:r>
    </w:p>
    <w:p w14:paraId="79FFBF0E">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Scripture answers clearly: </w:t>
      </w:r>
      <w:r>
        <w:rPr>
          <w:rFonts w:ascii="Georgia" w:hAnsi="Georgia" w:eastAsia="Georgia" w:cs="Georgia"/>
          <w:b w:val="0"/>
          <w:bCs w:val="0"/>
          <w:color w:val="000000"/>
          <w:sz w:val="24"/>
        </w:rPr>
        <w:t xml:space="preserve">relationship came first.</w:t>
      </w:r>
      <w:r>
        <w:rPr>
          <w:rFonts w:ascii="Georgia" w:hAnsi="Georgia" w:cs="Georgia"/>
          <w:b w:val="0"/>
          <w:bCs w:val="0"/>
        </w:rPr>
      </w:r>
      <w:r>
        <w:rPr>
          <w:rFonts w:ascii="Georgia" w:hAnsi="Georgia" w:cs="Georgia"/>
          <w:b w:val="0"/>
          <w:bCs w:val="0"/>
        </w:rPr>
      </w:r>
    </w:p>
    <w:p w14:paraId="7E71FFA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Before Sinai, priesthood, kingship, and religious systems, God governed humanity relationally. Authority was entrusted, not imposed. Obedience flowed from intimacy, not coercion. Law entered only after relationship fractured.</w:t>
      </w:r>
      <w:r>
        <w:rPr>
          <w:rFonts w:ascii="Georgia" w:hAnsi="Georgia" w:cs="Georgia"/>
        </w:rPr>
      </w:r>
      <w:r>
        <w:rPr>
          <w:rFonts w:ascii="Georgia" w:hAnsi="Georgia" w:cs="Georgia"/>
        </w:rPr>
      </w:r>
    </w:p>
    <w:p w14:paraId="143F0B2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does not reject law, structure, leadership, or discipline.</w:t>
        <w:br/>
        <w:t xml:space="preserve"> It restores them to their proper theological order.</w:t>
      </w:r>
      <w:r>
        <w:rPr>
          <w:rFonts w:ascii="Georgia" w:hAnsi="Georgia" w:cs="Georgia"/>
        </w:rPr>
      </w:r>
      <w:r>
        <w:rPr>
          <w:rFonts w:ascii="Georgia" w:hAnsi="Georgia" w:cs="Georgia"/>
        </w:rPr>
      </w:r>
    </w:p>
    <w:p w14:paraId="22A7879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Abiding Relationship Theology (A.R.T.) is not a new doctrine.</w:t>
        <w:br/>
        <w:t xml:space="preserve"> It is a recovery of the Church’s original relational architecture.</w:t>
      </w:r>
      <w:r>
        <w:rPr>
          <w:rFonts w:ascii="Georgia" w:hAnsi="Georgia" w:cs="Georgia"/>
        </w:rPr>
      </w:r>
      <w:r>
        <w:rPr>
          <w:rFonts w:ascii="Georgia" w:hAnsi="Georgia" w:cs="Georgia"/>
        </w:rPr>
      </w:r>
    </w:p>
    <w:p w14:paraId="5E4FD5D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Taveau D’Arcy</w:t>
      </w:r>
      <w:r>
        <w:rPr>
          <w:rFonts w:ascii="Georgia" w:hAnsi="Georgia" w:cs="Georgia"/>
        </w:rPr>
      </w:r>
      <w:r>
        <w:rPr>
          <w:rFonts w:ascii="Georgia" w:hAnsi="Georgia" w:cs="Georgia"/>
        </w:rPr>
      </w:r>
    </w:p>
    <w:p w14:paraId="56A45254">
      <w:pPr>
        <w:pBdr/>
        <w:shd w:val="nil" w:color="000000"/>
        <w:spacing/>
        <w:ind/>
        <w:rPr>
          <w:rFonts w:ascii="Georgia" w:hAnsi="Georgia" w:cs="Georgia"/>
          <w:sz w:val="28"/>
          <w:szCs w:val="28"/>
        </w:rPr>
      </w:pPr>
      <w:r>
        <w:rPr>
          <w:rFonts w:ascii="Georgia" w:hAnsi="Georgia" w:eastAsia="Georgia" w:cs="Georgia"/>
          <w:b/>
          <w:color w:val="000000"/>
          <w:sz w:val="28"/>
          <w:highlight w:val="none"/>
        </w:rPr>
        <w:br w:type="page" w:clear="all"/>
      </w:r>
      <w:r>
        <w:rPr>
          <w:rFonts w:ascii="Georgia" w:hAnsi="Georgia" w:cs="Georgia"/>
          <w:sz w:val="28"/>
          <w:szCs w:val="28"/>
        </w:rPr>
      </w:r>
      <w:r>
        <w:rPr>
          <w:rFonts w:ascii="Georgia" w:hAnsi="Georgia" w:cs="Georgia"/>
          <w:sz w:val="28"/>
          <w:szCs w:val="28"/>
        </w:rPr>
      </w:r>
    </w:p>
    <w:p w14:paraId="5E9204AC">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36"/>
          <w:szCs w:val="36"/>
          <w:highlight w:val="none"/>
        </w:rPr>
      </w:pPr>
      <w:r>
        <w:rPr>
          <w:rFonts w:ascii="Georgia" w:hAnsi="Georgia" w:eastAsia="Georgia" w:cs="Georgia"/>
          <w:b/>
          <w:color w:val="000000"/>
          <w:sz w:val="36"/>
          <w:szCs w:val="36"/>
        </w:rPr>
        <w:t xml:space="preserve">What Canon IV Is</w:t>
      </w:r>
      <w:r>
        <w:rPr>
          <w:rFonts w:ascii="Georgia" w:hAnsi="Georgia" w:eastAsia="Georgia" w:cs="Georgia"/>
          <w:b/>
          <w:bCs/>
          <w:color w:val="000000"/>
          <w:sz w:val="36"/>
          <w:szCs w:val="36"/>
          <w:highlight w:val="none"/>
        </w:rPr>
      </w:r>
      <w:r>
        <w:rPr>
          <w:rFonts w:ascii="Georgia" w:hAnsi="Georgia" w:eastAsia="Georgia" w:cs="Georgia"/>
          <w:b/>
          <w:bCs/>
          <w:color w:val="000000"/>
          <w:sz w:val="36"/>
          <w:szCs w:val="36"/>
          <w:highlight w:val="none"/>
        </w:rPr>
      </w:r>
    </w:p>
    <w:p w14:paraId="3F3D166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is a biblical examination of authority before law.</w:t>
      </w:r>
      <w:r>
        <w:rPr>
          <w:rFonts w:ascii="Georgia" w:hAnsi="Georgia" w:cs="Georgia"/>
        </w:rPr>
      </w:r>
      <w:r>
        <w:rPr>
          <w:rFonts w:ascii="Georgia" w:hAnsi="Georgia" w:cs="Georgia"/>
        </w:rPr>
      </w:r>
    </w:p>
    <w:p w14:paraId="30D68DA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It traces Scripture from Eden forward to show how God originally exercised authority through relationship, presence, and trust, and how authority deteriorates when it becomes transactional, fear-based, or controlling.</w:t>
      </w:r>
      <w:r>
        <w:rPr>
          <w:rFonts w:ascii="Georgia" w:hAnsi="Georgia" w:cs="Georgia"/>
        </w:rPr>
      </w:r>
      <w:r>
        <w:rPr>
          <w:rFonts w:ascii="Georgia" w:hAnsi="Georgia" w:cs="Georgia"/>
        </w:rPr>
      </w:r>
    </w:p>
    <w:p w14:paraId="69CA6BC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is:</w:t>
      </w:r>
      <w:r>
        <w:rPr>
          <w:rFonts w:ascii="Georgia" w:hAnsi="Georgia" w:cs="Georgia"/>
        </w:rPr>
      </w:r>
      <w:r>
        <w:rPr>
          <w:rFonts w:ascii="Georgia" w:hAnsi="Georgia" w:cs="Georgia"/>
        </w:rPr>
      </w:r>
    </w:p>
    <w:p w14:paraId="7CEB614B">
      <w:pPr>
        <w:pStyle w:val="1032"/>
        <w:numPr>
          <w:ilvl w:val="0"/>
          <w:numId w:val="20"/>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Scripture-first</w:t>
      </w:r>
      <w:r>
        <w:rPr>
          <w:rFonts w:ascii="Georgia" w:hAnsi="Georgia" w:cs="Georgia"/>
        </w:rPr>
      </w:r>
      <w:r>
        <w:rPr>
          <w:rFonts w:ascii="Georgia" w:hAnsi="Georgia" w:cs="Georgia"/>
        </w:rPr>
      </w:r>
    </w:p>
    <w:p w14:paraId="3740FA44">
      <w:pPr>
        <w:pStyle w:val="1032"/>
        <w:numPr>
          <w:ilvl w:val="0"/>
          <w:numId w:val="20"/>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Historically grounded</w:t>
      </w:r>
      <w:r>
        <w:rPr>
          <w:rFonts w:ascii="Georgia" w:hAnsi="Georgia" w:cs="Georgia"/>
        </w:rPr>
      </w:r>
      <w:r>
        <w:rPr>
          <w:rFonts w:ascii="Georgia" w:hAnsi="Georgia" w:cs="Georgia"/>
        </w:rPr>
      </w:r>
    </w:p>
    <w:p w14:paraId="1EC40DAA">
      <w:pPr>
        <w:pStyle w:val="1032"/>
        <w:numPr>
          <w:ilvl w:val="0"/>
          <w:numId w:val="20"/>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Relationally framed</w:t>
      </w:r>
      <w:r>
        <w:rPr>
          <w:rFonts w:ascii="Georgia" w:hAnsi="Georgia" w:cs="Georgia"/>
        </w:rPr>
      </w:r>
      <w:r>
        <w:rPr>
          <w:rFonts w:ascii="Georgia" w:hAnsi="Georgia" w:cs="Georgia"/>
        </w:rPr>
      </w:r>
    </w:p>
    <w:p w14:paraId="15D12978">
      <w:pPr>
        <w:pStyle w:val="1032"/>
        <w:numPr>
          <w:ilvl w:val="0"/>
          <w:numId w:val="20"/>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Pastorally sober</w:t>
      </w:r>
      <w:r>
        <w:rPr>
          <w:rFonts w:ascii="Georgia" w:hAnsi="Georgia" w:cs="Georgia"/>
        </w:rPr>
      </w:r>
      <w:r>
        <w:rPr>
          <w:rFonts w:ascii="Georgia" w:hAnsi="Georgia" w:cs="Georgia"/>
        </w:rPr>
      </w:r>
    </w:p>
    <w:p w14:paraId="0712E218">
      <w:pPr>
        <w:pStyle w:val="1032"/>
        <w:numPr>
          <w:ilvl w:val="0"/>
          <w:numId w:val="20"/>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Apostolically responsible</w:t>
      </w:r>
      <w:r>
        <w:rPr>
          <w:rFonts w:ascii="Georgia" w:hAnsi="Georgia" w:cs="Georgia"/>
        </w:rPr>
      </w:r>
      <w:r>
        <w:rPr>
          <w:rFonts w:ascii="Georgia" w:hAnsi="Georgia" w:cs="Georgia"/>
        </w:rPr>
      </w:r>
    </w:p>
    <w:p w14:paraId="2C52977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It is written for:</w:t>
      </w:r>
      <w:r>
        <w:rPr>
          <w:rFonts w:ascii="Georgia" w:hAnsi="Georgia" w:cs="Georgia"/>
        </w:rPr>
      </w:r>
      <w:r>
        <w:rPr>
          <w:rFonts w:ascii="Georgia" w:hAnsi="Georgia" w:cs="Georgia"/>
        </w:rPr>
      </w:r>
    </w:p>
    <w:p w14:paraId="76B517BB">
      <w:pPr>
        <w:pStyle w:val="1032"/>
        <w:numPr>
          <w:ilvl w:val="0"/>
          <w:numId w:val="21"/>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pastors and ministry leaders</w:t>
      </w:r>
      <w:r>
        <w:rPr>
          <w:rFonts w:ascii="Georgia" w:hAnsi="Georgia" w:cs="Georgia"/>
        </w:rPr>
      </w:r>
      <w:r>
        <w:rPr>
          <w:rFonts w:ascii="Georgia" w:hAnsi="Georgia" w:cs="Georgia"/>
        </w:rPr>
      </w:r>
    </w:p>
    <w:p w14:paraId="73484F53">
      <w:pPr>
        <w:pStyle w:val="1032"/>
        <w:numPr>
          <w:ilvl w:val="0"/>
          <w:numId w:val="21"/>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parents and mentors</w:t>
      </w:r>
      <w:r>
        <w:rPr>
          <w:rFonts w:ascii="Georgia" w:hAnsi="Georgia" w:cs="Georgia"/>
        </w:rPr>
      </w:r>
      <w:r>
        <w:rPr>
          <w:rFonts w:ascii="Georgia" w:hAnsi="Georgia" w:cs="Georgia"/>
        </w:rPr>
      </w:r>
    </w:p>
    <w:p w14:paraId="7FFDC4F4">
      <w:pPr>
        <w:pStyle w:val="1032"/>
        <w:numPr>
          <w:ilvl w:val="0"/>
          <w:numId w:val="21"/>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believers wounded by harsh religious systems</w:t>
      </w:r>
      <w:r>
        <w:rPr>
          <w:rFonts w:ascii="Georgia" w:hAnsi="Georgia" w:cs="Georgia"/>
        </w:rPr>
      </w:r>
      <w:r>
        <w:rPr>
          <w:rFonts w:ascii="Georgia" w:hAnsi="Georgia" w:cs="Georgia"/>
        </w:rPr>
      </w:r>
    </w:p>
    <w:p w14:paraId="78A8F9E8">
      <w:pPr>
        <w:pStyle w:val="1032"/>
        <w:numPr>
          <w:ilvl w:val="0"/>
          <w:numId w:val="21"/>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thoughtful Christians seeking clarity without compromise</w:t>
      </w:r>
      <w:r>
        <w:rPr>
          <w:rFonts w:ascii="Georgia" w:hAnsi="Georgia" w:cs="Georgia"/>
        </w:rPr>
      </w:r>
      <w:r>
        <w:rPr>
          <w:rFonts w:ascii="Georgia" w:hAnsi="Georgia" w:cs="Georgia"/>
        </w:rPr>
      </w:r>
    </w:p>
    <w:p w14:paraId="321D616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evaluates patterns and fruit using Scripture as the final authority.</w:t>
      </w:r>
      <w:r>
        <w:rPr>
          <w:rFonts w:ascii="Georgia" w:hAnsi="Georgia" w:cs="Georgia"/>
        </w:rPr>
      </w:r>
      <w:r>
        <w:rPr>
          <w:rFonts w:ascii="Georgia" w:hAnsi="Georgia" w:cs="Georgia"/>
        </w:rPr>
      </w:r>
    </w:p>
    <w:p w14:paraId="5C380F2D">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What Canon IV Is Not</w:t>
      </w:r>
      <w:r>
        <w:rPr>
          <w:rFonts w:ascii="Georgia" w:hAnsi="Georgia" w:cs="Georgia"/>
        </w:rPr>
      </w:r>
      <w:r>
        <w:rPr>
          <w:rFonts w:ascii="Georgia" w:hAnsi="Georgia" w:cs="Georgia"/>
        </w:rPr>
      </w:r>
    </w:p>
    <w:p w14:paraId="71266D3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is not:</w:t>
      </w:r>
      <w:r>
        <w:rPr>
          <w:rFonts w:ascii="Georgia" w:hAnsi="Georgia" w:cs="Georgia"/>
        </w:rPr>
      </w:r>
      <w:r>
        <w:rPr>
          <w:rFonts w:ascii="Georgia" w:hAnsi="Georgia" w:cs="Georgia"/>
        </w:rPr>
      </w:r>
    </w:p>
    <w:p w14:paraId="7A8966E8">
      <w:pPr>
        <w:pStyle w:val="1032"/>
        <w:numPr>
          <w:ilvl w:val="0"/>
          <w:numId w:val="22"/>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an attack on the Church</w:t>
      </w:r>
      <w:r>
        <w:rPr>
          <w:rFonts w:ascii="Georgia" w:hAnsi="Georgia" w:cs="Georgia"/>
        </w:rPr>
      </w:r>
      <w:r>
        <w:rPr>
          <w:rFonts w:ascii="Georgia" w:hAnsi="Georgia" w:cs="Georgia"/>
        </w:rPr>
      </w:r>
    </w:p>
    <w:p w14:paraId="6884C34A">
      <w:pPr>
        <w:pStyle w:val="1032"/>
        <w:numPr>
          <w:ilvl w:val="0"/>
          <w:numId w:val="22"/>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 rejection of leadership</w:t>
      </w:r>
      <w:r>
        <w:rPr>
          <w:rFonts w:ascii="Georgia" w:hAnsi="Georgia" w:cs="Georgia"/>
        </w:rPr>
      </w:r>
      <w:r>
        <w:rPr>
          <w:rFonts w:ascii="Georgia" w:hAnsi="Georgia" w:cs="Georgia"/>
        </w:rPr>
      </w:r>
    </w:p>
    <w:p w14:paraId="54FF528D">
      <w:pPr>
        <w:pStyle w:val="1032"/>
        <w:numPr>
          <w:ilvl w:val="0"/>
          <w:numId w:val="22"/>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 psychological self-help book</w:t>
      </w:r>
      <w:r>
        <w:rPr>
          <w:rFonts w:ascii="Georgia" w:hAnsi="Georgia" w:cs="Georgia"/>
        </w:rPr>
      </w:r>
      <w:r>
        <w:rPr>
          <w:rFonts w:ascii="Georgia" w:hAnsi="Georgia" w:cs="Georgia"/>
        </w:rPr>
      </w:r>
    </w:p>
    <w:p w14:paraId="2F101726">
      <w:pPr>
        <w:pStyle w:val="1032"/>
        <w:numPr>
          <w:ilvl w:val="0"/>
          <w:numId w:val="22"/>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 rebellion manifesto</w:t>
      </w:r>
      <w:r>
        <w:rPr>
          <w:rFonts w:ascii="Georgia" w:hAnsi="Georgia" w:cs="Georgia"/>
        </w:rPr>
      </w:r>
      <w:r>
        <w:rPr>
          <w:rFonts w:ascii="Georgia" w:hAnsi="Georgia" w:cs="Georgia"/>
        </w:rPr>
      </w:r>
    </w:p>
    <w:p w14:paraId="227089B3">
      <w:pPr>
        <w:pStyle w:val="1032"/>
        <w:numPr>
          <w:ilvl w:val="0"/>
          <w:numId w:val="22"/>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 dismissal of holiness or order</w:t>
      </w:r>
      <w:r>
        <w:rPr>
          <w:rFonts w:ascii="Georgia" w:hAnsi="Georgia" w:cs="Georgia"/>
        </w:rPr>
      </w:r>
      <w:r>
        <w:rPr>
          <w:rFonts w:ascii="Georgia" w:hAnsi="Georgia" w:cs="Georgia"/>
        </w:rPr>
      </w:r>
    </w:p>
    <w:p w14:paraId="21482B5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It does not teach:</w:t>
      </w:r>
      <w:r>
        <w:rPr>
          <w:rFonts w:ascii="Georgia" w:hAnsi="Georgia" w:cs="Georgia"/>
        </w:rPr>
      </w:r>
      <w:r>
        <w:rPr>
          <w:rFonts w:ascii="Georgia" w:hAnsi="Georgia" w:cs="Georgia"/>
        </w:rPr>
      </w:r>
    </w:p>
    <w:p w14:paraId="38313376">
      <w:pPr>
        <w:pStyle w:val="1032"/>
        <w:numPr>
          <w:ilvl w:val="0"/>
          <w:numId w:val="23"/>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that all authority is abusive</w:t>
      </w:r>
      <w:r>
        <w:rPr>
          <w:rFonts w:ascii="Georgia" w:hAnsi="Georgia" w:cs="Georgia"/>
        </w:rPr>
      </w:r>
      <w:r>
        <w:rPr>
          <w:rFonts w:ascii="Georgia" w:hAnsi="Georgia" w:cs="Georgia"/>
        </w:rPr>
      </w:r>
    </w:p>
    <w:p w14:paraId="52E97697">
      <w:pPr>
        <w:pStyle w:val="1032"/>
        <w:numPr>
          <w:ilvl w:val="0"/>
          <w:numId w:val="23"/>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that accountability is unnecessary</w:t>
      </w:r>
      <w:r>
        <w:rPr>
          <w:rFonts w:ascii="Georgia" w:hAnsi="Georgia" w:cs="Georgia"/>
        </w:rPr>
      </w:r>
      <w:r>
        <w:rPr>
          <w:rFonts w:ascii="Georgia" w:hAnsi="Georgia" w:cs="Georgia"/>
        </w:rPr>
      </w:r>
    </w:p>
    <w:p w14:paraId="7C13022D">
      <w:pPr>
        <w:pStyle w:val="1032"/>
        <w:numPr>
          <w:ilvl w:val="0"/>
          <w:numId w:val="23"/>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that structure equals oppression</w:t>
      </w:r>
      <w:r>
        <w:rPr>
          <w:rFonts w:ascii="Georgia" w:hAnsi="Georgia" w:cs="Georgia"/>
        </w:rPr>
      </w:r>
      <w:r>
        <w:rPr>
          <w:rFonts w:ascii="Georgia" w:hAnsi="Georgia" w:cs="Georgia"/>
        </w:rPr>
      </w:r>
    </w:p>
    <w:p w14:paraId="2FE0AD0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insists authority is God-designed, but how authority is exercised reveals its source.</w:t>
      </w:r>
      <w:r>
        <w:rPr>
          <w:rFonts w:ascii="Georgia" w:hAnsi="Georgia" w:cs="Georgia"/>
        </w:rPr>
      </w:r>
      <w:r>
        <w:rPr>
          <w:rFonts w:ascii="Georgia" w:hAnsi="Georgia" w:cs="Georgia"/>
        </w:rPr>
      </w:r>
    </w:p>
    <w:p w14:paraId="79519055">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36"/>
          <w:szCs w:val="36"/>
        </w:rPr>
      </w:pPr>
      <w:r>
        <w:rPr>
          <w:rFonts w:ascii="Georgia" w:hAnsi="Georgia" w:eastAsia="Georgia" w:cs="Georgia"/>
          <w:b/>
          <w:color w:val="000000"/>
          <w:sz w:val="36"/>
          <w:szCs w:val="36"/>
        </w:rPr>
        <w:t xml:space="preserve">Core Definitions</w:t>
      </w:r>
      <w:r>
        <w:rPr>
          <w:rFonts w:ascii="Georgia" w:hAnsi="Georgia" w:cs="Georgia"/>
          <w:sz w:val="36"/>
          <w:szCs w:val="36"/>
        </w:rPr>
      </w:r>
      <w:r>
        <w:rPr>
          <w:rFonts w:ascii="Georgia" w:hAnsi="Georgia" w:cs="Georgia"/>
          <w:sz w:val="36"/>
          <w:szCs w:val="36"/>
        </w:rPr>
      </w:r>
    </w:p>
    <w:p w14:paraId="43CCF82A">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A.R.T. — Abiding Relationship Theology</w:t>
        <w:br/>
      </w:r>
      <w:r>
        <w:rPr>
          <w:rFonts w:ascii="Georgia" w:hAnsi="Georgia" w:eastAsia="Georgia" w:cs="Georgia"/>
          <w:b w:val="0"/>
          <w:bCs w:val="0"/>
          <w:color w:val="000000"/>
          <w:sz w:val="24"/>
        </w:rPr>
        <w:t xml:space="preserve"> God governs through relationship before regulation.</w:t>
        <w:br/>
        <w:t xml:space="preserve"> Authority flows from presence, not pressure.</w:t>
        <w:br/>
        <w:t xml:space="preserve"> Correction occurs within dignity, not humiliation.</w:t>
      </w:r>
      <w:r>
        <w:rPr>
          <w:rFonts w:ascii="Georgia" w:hAnsi="Georgia" w:cs="Georgia"/>
          <w:b w:val="0"/>
          <w:bCs w:val="0"/>
        </w:rPr>
      </w:r>
      <w:r>
        <w:rPr>
          <w:rFonts w:ascii="Georgia" w:hAnsi="Georgia" w:cs="Georgia"/>
          <w:b w:val="0"/>
          <w:bCs w:val="0"/>
        </w:rPr>
      </w:r>
    </w:p>
    <w:p w14:paraId="4BD492E2">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Transaction Core</w:t>
        <w:br/>
      </w:r>
      <w:r>
        <w:rPr>
          <w:rFonts w:ascii="Georgia" w:hAnsi="Georgia" w:eastAsia="Georgia" w:cs="Georgia"/>
          <w:b w:val="0"/>
          <w:bCs w:val="0"/>
          <w:color w:val="000000"/>
          <w:sz w:val="24"/>
        </w:rPr>
        <w:t xml:space="preserve"> Authority operating by exchange rather than relationship:</w:t>
        <w:br/>
        <w:t xml:space="preserve"> “I accept you if you comply.”</w:t>
      </w:r>
      <w:r>
        <w:rPr>
          <w:rFonts w:ascii="Georgia" w:hAnsi="Georgia" w:cs="Georgia"/>
          <w:b w:val="0"/>
          <w:bCs w:val="0"/>
        </w:rPr>
      </w:r>
      <w:r>
        <w:rPr>
          <w:rFonts w:ascii="Georgia" w:hAnsi="Georgia" w:cs="Georgia"/>
          <w:b w:val="0"/>
          <w:bCs w:val="0"/>
        </w:rPr>
      </w:r>
    </w:p>
    <w:p w14:paraId="6435C8D8">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Common markers include fear-based obedience, performance pressure, and conditional belonging.</w:t>
      </w:r>
      <w:r>
        <w:rPr>
          <w:rFonts w:ascii="Georgia" w:hAnsi="Georgia" w:cs="Georgia"/>
          <w:b w:val="0"/>
          <w:bCs w:val="0"/>
        </w:rPr>
      </w:r>
      <w:r>
        <w:rPr>
          <w:rFonts w:ascii="Georgia" w:hAnsi="Georgia" w:cs="Georgia"/>
          <w:b w:val="0"/>
          <w:bCs w:val="0"/>
        </w:rPr>
      </w:r>
    </w:p>
    <w:p w14:paraId="456C01D5">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Authority (Biblical)</w:t>
        <w:br/>
      </w:r>
      <w:r>
        <w:rPr>
          <w:rFonts w:ascii="Georgia" w:hAnsi="Georgia" w:eastAsia="Georgia" w:cs="Georgia"/>
          <w:b w:val="0"/>
          <w:bCs w:val="0"/>
          <w:color w:val="000000"/>
          <w:sz w:val="24"/>
        </w:rPr>
        <w:t xml:space="preserve"> Stewardship, not ownership.</w:t>
        <w:br/>
        <w:t xml:space="preserve"> Given to protect life, cultivate growth, and preserve dignity.</w:t>
      </w:r>
      <w:r>
        <w:rPr>
          <w:rFonts w:ascii="Georgia" w:hAnsi="Georgia" w:cs="Georgia"/>
          <w:b w:val="0"/>
          <w:bCs w:val="0"/>
        </w:rPr>
      </w:r>
      <w:r>
        <w:rPr>
          <w:rFonts w:ascii="Georgia" w:hAnsi="Georgia" w:cs="Georgia"/>
          <w:b w:val="0"/>
          <w:bCs w:val="0"/>
        </w:rPr>
      </w:r>
    </w:p>
    <w:p w14:paraId="6EF6DF9F">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Submission (Biblical)</w:t>
        <w:br/>
      </w:r>
      <w:r>
        <w:rPr>
          <w:rFonts w:ascii="Georgia" w:hAnsi="Georgia" w:eastAsia="Georgia" w:cs="Georgia"/>
          <w:b w:val="0"/>
          <w:bCs w:val="0"/>
          <w:color w:val="000000"/>
          <w:sz w:val="24"/>
        </w:rPr>
        <w:t xml:space="preserve"> Relational cooperation, not forced compliance.</w:t>
        <w:br/>
        <w:t xml:space="preserve"> It assumes moral agency and access to God.</w:t>
      </w:r>
      <w:r>
        <w:rPr>
          <w:rFonts w:ascii="Georgia" w:hAnsi="Georgia" w:cs="Georgia"/>
          <w:b w:val="0"/>
          <w:bCs w:val="0"/>
        </w:rPr>
      </w:r>
      <w:r>
        <w:rPr>
          <w:rFonts w:ascii="Georgia" w:hAnsi="Georgia" w:cs="Georgia"/>
          <w:b w:val="0"/>
          <w:bCs w:val="0"/>
        </w:rPr>
      </w:r>
    </w:p>
    <w:p w14:paraId="0F467549">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Fruit as the Test</w:t>
        <w:br/>
      </w:r>
      <w:r>
        <w:rPr>
          <w:rFonts w:ascii="Georgia" w:hAnsi="Georgia" w:eastAsia="Georgia" w:cs="Georgia"/>
          <w:b w:val="0"/>
          <w:bCs w:val="0"/>
          <w:color w:val="000000"/>
          <w:sz w:val="24"/>
        </w:rPr>
        <w:t xml:space="preserve"> Authority is measured by its fruit (James 3:17), not its claims.</w:t>
      </w:r>
      <w:r>
        <w:rPr>
          <w:rFonts w:ascii="Georgia" w:hAnsi="Georgia" w:cs="Georgia"/>
          <w:b w:val="0"/>
          <w:bCs w:val="0"/>
        </w:rPr>
      </w:r>
      <w:r>
        <w:rPr>
          <w:rFonts w:ascii="Georgia" w:hAnsi="Georgia" w:cs="Georgia"/>
          <w:b w:val="0"/>
          <w:bCs w:val="0"/>
        </w:rPr>
      </w:r>
    </w:p>
    <w:p w14:paraId="75BD2F28">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How to Read Canon IV</w:t>
      </w:r>
      <w:r>
        <w:rPr>
          <w:rFonts w:ascii="Georgia" w:hAnsi="Georgia" w:cs="Georgia"/>
        </w:rPr>
      </w:r>
      <w:r>
        <w:rPr>
          <w:rFonts w:ascii="Georgia" w:hAnsi="Georgia" w:cs="Georgia"/>
        </w:rPr>
      </w:r>
    </w:p>
    <w:p w14:paraId="4F3C896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speaks to:</w:t>
      </w:r>
      <w:r>
        <w:rPr>
          <w:rFonts w:ascii="Georgia" w:hAnsi="Georgia" w:cs="Georgia"/>
        </w:rPr>
      </w:r>
      <w:r>
        <w:rPr>
          <w:rFonts w:ascii="Georgia" w:hAnsi="Georgia" w:cs="Georgia"/>
        </w:rPr>
      </w:r>
    </w:p>
    <w:p w14:paraId="07633D7B">
      <w:pPr>
        <w:pStyle w:val="1032"/>
        <w:numPr>
          <w:ilvl w:val="0"/>
          <w:numId w:val="24"/>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scholars and trained ministers</w:t>
      </w:r>
      <w:r>
        <w:rPr>
          <w:rFonts w:ascii="Georgia" w:hAnsi="Georgia" w:cs="Georgia"/>
        </w:rPr>
      </w:r>
      <w:r>
        <w:rPr>
          <w:rFonts w:ascii="Georgia" w:hAnsi="Georgia" w:cs="Georgia"/>
        </w:rPr>
      </w:r>
    </w:p>
    <w:p w14:paraId="5F47D02E">
      <w:pPr>
        <w:pStyle w:val="1032"/>
        <w:numPr>
          <w:ilvl w:val="0"/>
          <w:numId w:val="24"/>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pastors and leaders</w:t>
      </w:r>
      <w:r>
        <w:rPr>
          <w:rFonts w:ascii="Georgia" w:hAnsi="Georgia" w:cs="Georgia"/>
        </w:rPr>
      </w:r>
      <w:r>
        <w:rPr>
          <w:rFonts w:ascii="Georgia" w:hAnsi="Georgia" w:cs="Georgia"/>
        </w:rPr>
      </w:r>
    </w:p>
    <w:p w14:paraId="43F92137">
      <w:pPr>
        <w:pStyle w:val="1032"/>
        <w:numPr>
          <w:ilvl w:val="0"/>
          <w:numId w:val="24"/>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everyday and wounded believers</w:t>
      </w:r>
      <w:r>
        <w:rPr>
          <w:rFonts w:ascii="Georgia" w:hAnsi="Georgia" w:cs="Georgia"/>
        </w:rPr>
      </w:r>
      <w:r>
        <w:rPr>
          <w:rFonts w:ascii="Georgia" w:hAnsi="Georgia" w:cs="Georgia"/>
        </w:rPr>
      </w:r>
    </w:p>
    <w:p w14:paraId="4A4EAEA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Each section:</w:t>
      </w:r>
      <w:r>
        <w:rPr>
          <w:rFonts w:ascii="Georgia" w:hAnsi="Georgia" w:cs="Georgia"/>
        </w:rPr>
      </w:r>
      <w:r>
        <w:rPr>
          <w:rFonts w:ascii="Georgia" w:hAnsi="Georgia" w:cs="Georgia"/>
        </w:rPr>
      </w:r>
    </w:p>
    <w:p w14:paraId="615BF3D1">
      <w:pPr>
        <w:pStyle w:val="1032"/>
        <w:numPr>
          <w:ilvl w:val="0"/>
          <w:numId w:val="25"/>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begins with Scripture</w:t>
      </w:r>
      <w:r>
        <w:rPr>
          <w:rFonts w:ascii="Georgia" w:hAnsi="Georgia" w:cs="Georgia"/>
        </w:rPr>
      </w:r>
      <w:r>
        <w:rPr>
          <w:rFonts w:ascii="Georgia" w:hAnsi="Georgia" w:cs="Georgia"/>
        </w:rPr>
      </w:r>
    </w:p>
    <w:p w14:paraId="10B92477">
      <w:pPr>
        <w:pStyle w:val="1032"/>
        <w:numPr>
          <w:ilvl w:val="0"/>
          <w:numId w:val="25"/>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interprets Scripture in context</w:t>
      </w:r>
      <w:r>
        <w:rPr>
          <w:rFonts w:ascii="Georgia" w:hAnsi="Georgia" w:cs="Georgia"/>
        </w:rPr>
      </w:r>
      <w:r>
        <w:rPr>
          <w:rFonts w:ascii="Georgia" w:hAnsi="Georgia" w:cs="Georgia"/>
        </w:rPr>
      </w:r>
    </w:p>
    <w:p w14:paraId="6DF30338">
      <w:pPr>
        <w:pStyle w:val="1032"/>
        <w:numPr>
          <w:ilvl w:val="0"/>
          <w:numId w:val="25"/>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applies Scripture relationally</w:t>
      </w:r>
      <w:r>
        <w:rPr>
          <w:rFonts w:ascii="Georgia" w:hAnsi="Georgia" w:cs="Georgia"/>
        </w:rPr>
      </w:r>
      <w:r>
        <w:rPr>
          <w:rFonts w:ascii="Georgia" w:hAnsi="Georgia" w:cs="Georgia"/>
        </w:rPr>
      </w:r>
    </w:p>
    <w:p w14:paraId="7A0EC50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book is not written to win arguments.</w:t>
        <w:br/>
        <w:t xml:space="preserve"> It is written to restore discernment.</w:t>
      </w:r>
      <w:r>
        <w:rPr>
          <w:rFonts w:ascii="Georgia" w:hAnsi="Georgia" w:cs="Georgia"/>
        </w:rPr>
      </w:r>
      <w:r>
        <w:rPr>
          <w:rFonts w:ascii="Georgia" w:hAnsi="Georgia" w:cs="Georgia"/>
        </w:rPr>
      </w:r>
    </w:p>
    <w:p w14:paraId="2FA9D07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Read slowly.</w:t>
        <w:br/>
        <w:t xml:space="preserve"> Let Scripture speak before systems do.</w:t>
      </w:r>
      <w:r>
        <w:rPr>
          <w:rFonts w:ascii="Georgia" w:hAnsi="Georgia" w:cs="Georgia"/>
        </w:rPr>
      </w:r>
      <w:r>
        <w:rPr>
          <w:rFonts w:ascii="Georgia" w:hAnsi="Georgia" w:cs="Georgia"/>
        </w:rPr>
      </w:r>
    </w:p>
    <w:p w14:paraId="67F1ED64">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36"/>
          <w:szCs w:val="36"/>
        </w:rPr>
      </w:pPr>
      <w:r>
        <w:rPr>
          <w:rFonts w:ascii="Georgia" w:hAnsi="Georgia" w:eastAsia="Georgia" w:cs="Georgia"/>
          <w:b/>
          <w:color w:val="000000"/>
          <w:sz w:val="36"/>
          <w:szCs w:val="36"/>
        </w:rPr>
        <w:t xml:space="preserve">Canon IV Roadmap</w:t>
      </w:r>
      <w:r>
        <w:rPr>
          <w:rFonts w:ascii="Georgia" w:hAnsi="Georgia" w:cs="Georgia"/>
          <w:sz w:val="36"/>
          <w:szCs w:val="36"/>
        </w:rPr>
      </w:r>
      <w:r>
        <w:rPr>
          <w:rFonts w:ascii="Georgia" w:hAnsi="Georgia" w:cs="Georgia"/>
          <w:sz w:val="36"/>
          <w:szCs w:val="36"/>
        </w:rPr>
      </w:r>
    </w:p>
    <w:p w14:paraId="161BABB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Canon IV explores authority before law and what happens when authority shifts from relationship to transaction.</w:t>
      </w:r>
      <w:r>
        <w:rPr>
          <w:rFonts w:ascii="Georgia" w:hAnsi="Georgia" w:cs="Georgia"/>
        </w:rPr>
      </w:r>
      <w:r>
        <w:rPr>
          <w:rFonts w:ascii="Georgia" w:hAnsi="Georgia" w:cs="Georgia"/>
        </w:rPr>
      </w:r>
    </w:p>
    <w:p w14:paraId="77D9A10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It traces:</w:t>
      </w:r>
      <w:r>
        <w:rPr>
          <w:rFonts w:ascii="Georgia" w:hAnsi="Georgia" w:cs="Georgia"/>
        </w:rPr>
      </w:r>
      <w:r>
        <w:rPr>
          <w:rFonts w:ascii="Georgia" w:hAnsi="Georgia" w:cs="Georgia"/>
        </w:rPr>
      </w:r>
    </w:p>
    <w:p w14:paraId="1AB030F6">
      <w:pPr>
        <w:pStyle w:val="1032"/>
        <w:numPr>
          <w:ilvl w:val="0"/>
          <w:numId w:val="26"/>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Eden’s relational authority</w:t>
      </w:r>
      <w:r>
        <w:rPr>
          <w:rFonts w:ascii="Georgia" w:hAnsi="Georgia" w:cs="Georgia"/>
        </w:rPr>
      </w:r>
      <w:r>
        <w:rPr>
          <w:rFonts w:ascii="Georgia" w:hAnsi="Georgia" w:cs="Georgia"/>
        </w:rPr>
      </w:r>
    </w:p>
    <w:p w14:paraId="16F466F7">
      <w:pPr>
        <w:pStyle w:val="1032"/>
        <w:numPr>
          <w:ilvl w:val="0"/>
          <w:numId w:val="26"/>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the Fall and relational fracture</w:t>
      </w:r>
      <w:r>
        <w:rPr>
          <w:rFonts w:ascii="Georgia" w:hAnsi="Georgia" w:cs="Georgia"/>
        </w:rPr>
      </w:r>
      <w:r>
        <w:rPr>
          <w:rFonts w:ascii="Georgia" w:hAnsi="Georgia" w:cs="Georgia"/>
        </w:rPr>
      </w:r>
    </w:p>
    <w:p w14:paraId="3BD55E6F">
      <w:pPr>
        <w:pStyle w:val="1032"/>
        <w:numPr>
          <w:ilvl w:val="0"/>
          <w:numId w:val="26"/>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the rise of transactional systems</w:t>
      </w:r>
      <w:r>
        <w:rPr>
          <w:rFonts w:ascii="Georgia" w:hAnsi="Georgia" w:cs="Georgia"/>
        </w:rPr>
      </w:r>
      <w:r>
        <w:rPr>
          <w:rFonts w:ascii="Georgia" w:hAnsi="Georgia" w:cs="Georgia"/>
        </w:rPr>
      </w:r>
    </w:p>
    <w:p w14:paraId="7CC04BA3">
      <w:pPr>
        <w:pStyle w:val="1032"/>
        <w:numPr>
          <w:ilvl w:val="0"/>
          <w:numId w:val="26"/>
        </w:numPr>
        <w:pBdr>
          <w:top w:val="none" w:color="000000" w:sz="4" w:space="0"/>
          <w:left w:val="none" w:color="000000" w:sz="4" w:space="0"/>
          <w:bottom w:val="none" w:color="000000" w:sz="4" w:space="0"/>
          <w:right w:val="none" w:color="000000" w:sz="4" w:space="0"/>
        </w:pBdr>
        <w:spacing/>
        <w:ind w:right="0"/>
        <w:rPr>
          <w:rFonts w:ascii="Georgia" w:hAnsi="Georgia" w:cs="Georgia"/>
        </w:rPr>
      </w:pPr>
      <w:r>
        <w:rPr>
          <w:rFonts w:ascii="Georgia" w:hAnsi="Georgia" w:eastAsia="Georgia" w:cs="Georgia"/>
          <w:color w:val="000000"/>
          <w:sz w:val="24"/>
        </w:rPr>
        <w:t xml:space="preserve">God’s preservation of relational leadership</w:t>
      </w:r>
      <w:r>
        <w:rPr>
          <w:rFonts w:ascii="Georgia" w:hAnsi="Georgia" w:cs="Georgia"/>
        </w:rPr>
      </w:r>
      <w:r>
        <w:rPr>
          <w:rFonts w:ascii="Georgia" w:hAnsi="Georgia" w:cs="Georgia"/>
        </w:rPr>
      </w:r>
    </w:p>
    <w:p w14:paraId="1A8B4ABB">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highlight w:val="none"/>
        </w:rPr>
      </w:pPr>
      <w:r>
        <w:rPr>
          <w:rFonts w:ascii="Georgia" w:hAnsi="Georgia" w:eastAsia="Georgia" w:cs="Georgia"/>
          <w:color w:val="000000"/>
          <w:sz w:val="24"/>
        </w:rPr>
        <w:t xml:space="preserve">Canon IV prepares the theological transition into later discussions of law, institutions, prophets, and Christ’s restoration of relational authority.</w:t>
      </w:r>
      <w:r>
        <w:rPr>
          <w:rFonts w:ascii="Georgia" w:hAnsi="Georgia" w:eastAsia="Georgia" w:cs="Georgia"/>
          <w:color w:val="000000"/>
          <w:sz w:val="24"/>
          <w:szCs w:val="24"/>
          <w:highlight w:val="none"/>
        </w:rPr>
      </w:r>
      <w:r>
        <w:rPr>
          <w:rFonts w:ascii="Georgia" w:hAnsi="Georgia" w:eastAsia="Georgia" w:cs="Georgia"/>
          <w:color w:val="000000"/>
          <w:sz w:val="24"/>
          <w:szCs w:val="24"/>
          <w:highlight w:val="none"/>
        </w:rPr>
      </w:r>
    </w:p>
    <w:p w14:paraId="0B4084DA">
      <w:pPr>
        <w:pBdr/>
        <w:shd w:val="nil" w:color="000000"/>
        <w:spacing/>
        <w:ind/>
        <w:rPr>
          <w:rFonts w:ascii="Georgia" w:hAnsi="Georgia" w:cs="Georgia"/>
          <w:sz w:val="48"/>
          <w:szCs w:val="48"/>
        </w:rPr>
      </w:pPr>
      <w:r>
        <w:rPr>
          <w:rFonts w:ascii="Georgia" w:hAnsi="Georgia" w:eastAsia="Georgia" w:cs="Georgia"/>
          <w:b/>
          <w:color w:val="000000"/>
          <w:sz w:val="48"/>
          <w:highlight w:val="none"/>
        </w:rPr>
        <w:br w:type="page" w:clear="all"/>
      </w:r>
      <w:r>
        <w:rPr>
          <w:rFonts w:ascii="Georgia" w:hAnsi="Georgia" w:cs="Georgia"/>
          <w:sz w:val="48"/>
          <w:szCs w:val="48"/>
        </w:rPr>
      </w:r>
      <w:r>
        <w:rPr>
          <w:rFonts w:ascii="Georgia" w:hAnsi="Georgia" w:cs="Georgia"/>
          <w:sz w:val="48"/>
          <w:szCs w:val="48"/>
        </w:rPr>
      </w:r>
    </w:p>
    <w:p w14:paraId="2FE171B3">
      <w:pPr>
        <w:pStyle w:val="969"/>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32"/>
          <w:szCs w:val="32"/>
          <w:highlight w:val="none"/>
        </w:rPr>
      </w:pPr>
      <w:r>
        <w:rPr>
          <w:rFonts w:ascii="Georgia" w:hAnsi="Georgia" w:eastAsia="Georgia" w:cs="Georgia"/>
          <w:b/>
          <w:color w:val="000000"/>
          <w:sz w:val="32"/>
          <w:szCs w:val="32"/>
        </w:rPr>
        <w:t xml:space="preserve">Complete A.R.T. Canon IV Table of Contents</w:t>
      </w:r>
      <w:r>
        <w:rPr>
          <w:rFonts w:ascii="Georgia" w:hAnsi="Georgia" w:eastAsia="Georgia" w:cs="Georgia"/>
          <w:b/>
          <w:bCs/>
          <w:color w:val="000000"/>
          <w:sz w:val="32"/>
          <w:szCs w:val="32"/>
          <w:highlight w:val="none"/>
        </w:rPr>
      </w:r>
      <w:r>
        <w:rPr>
          <w:rFonts w:ascii="Georgia" w:hAnsi="Georgia" w:eastAsia="Georgia" w:cs="Georgia"/>
          <w:b/>
          <w:bCs/>
          <w:color w:val="000000"/>
          <w:sz w:val="32"/>
          <w:szCs w:val="32"/>
          <w:highlight w:val="none"/>
        </w:rPr>
      </w:r>
    </w:p>
    <w:p w14:paraId="4CFCAB9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highlight w:val="none"/>
        </w:rPr>
      </w:r>
      <w:r>
        <w:rPr>
          <w:rFonts w:ascii="Georgia" w:hAnsi="Georgia" w:cs="Georgia"/>
        </w:rPr>
      </w:r>
      <w:r>
        <w:rPr>
          <w:rFonts w:ascii="Georgia" w:hAnsi="Georgia" w:cs="Georgia"/>
        </w:rPr>
      </w:r>
    </w:p>
    <w:p w14:paraId="46CF0A28">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8"/>
          <w:szCs w:val="28"/>
          <w:highlight w:val="none"/>
        </w:rPr>
      </w:pPr>
      <w:r>
        <w:rPr>
          <w:rFonts w:ascii="Georgia" w:hAnsi="Georgia" w:eastAsia="Georgia" w:cs="Georgia"/>
          <w:color w:val="000000"/>
          <w:sz w:val="28"/>
          <w:szCs w:val="28"/>
        </w:rPr>
        <w:t xml:space="preserve">Author’s Preface</w:t>
        <w:br/>
        <w:t xml:space="preserve"> What Canon IV Is — and Is Not</w:t>
        <w:br/>
        <w:t xml:space="preserve"> Core Definitions</w:t>
        <w:br/>
      </w:r>
      <w:r>
        <w:rPr>
          <w:rFonts w:ascii="Georgia" w:hAnsi="Georgia" w:eastAsia="Georgia" w:cs="Georgia"/>
          <w:color w:val="000000"/>
          <w:sz w:val="28"/>
          <w:szCs w:val="28"/>
        </w:rPr>
        <w:t xml:space="preserve"> How to Read Canon IV</w:t>
      </w:r>
      <w:r>
        <w:rPr>
          <w:rFonts w:ascii="Georgia" w:hAnsi="Georgia" w:eastAsia="Georgia" w:cs="Georgia"/>
          <w:color w:val="000000"/>
          <w:sz w:val="28"/>
          <w:szCs w:val="28"/>
          <w:highlight w:val="none"/>
        </w:rPr>
      </w:r>
      <w:r>
        <w:rPr>
          <w:rFonts w:ascii="Georgia" w:hAnsi="Georgia" w:eastAsia="Georgia" w:cs="Georgia"/>
          <w:color w:val="000000"/>
          <w:sz w:val="28"/>
          <w:szCs w:val="28"/>
          <w:highlight w:val="none"/>
        </w:rPr>
      </w:r>
    </w:p>
    <w:p w14:paraId="0C2492E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RT CANON IV — RELATIONSHIP BEFORE AND BEYOND LAW</w:t>
      </w:r>
      <w:r>
        <w:rPr>
          <w:rFonts w:ascii="Georgia" w:hAnsi="Georgia" w:cs="Georgia"/>
          <w:sz w:val="28"/>
          <w:szCs w:val="28"/>
        </w:rPr>
      </w:r>
      <w:r>
        <w:rPr>
          <w:rFonts w:ascii="Georgia" w:hAnsi="Georgia" w:cs="Georgia"/>
          <w:sz w:val="28"/>
          <w:szCs w:val="28"/>
        </w:rPr>
      </w:r>
    </w:p>
    <w:p w14:paraId="46CBFF8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FOUNDATIONS</w:t>
      </w:r>
      <w:r>
        <w:rPr>
          <w:rFonts w:ascii="Georgia" w:hAnsi="Georgia" w:cs="Georgia"/>
          <w:sz w:val="28"/>
          <w:szCs w:val="28"/>
        </w:rPr>
      </w:r>
      <w:r>
        <w:rPr>
          <w:rFonts w:ascii="Georgia" w:hAnsi="Georgia" w:cs="Georgia"/>
          <w:sz w:val="28"/>
          <w:szCs w:val="28"/>
        </w:rPr>
      </w:r>
    </w:p>
    <w:p w14:paraId="48429805">
      <w:pPr>
        <w:pStyle w:val="1032"/>
        <w:numPr>
          <w:ilvl w:val="0"/>
          <w:numId w:val="28"/>
        </w:numPr>
        <w:pBdr>
          <w:top w:val="none" w:color="000000" w:sz="4" w:space="0"/>
          <w:left w:val="none" w:color="000000" w:sz="4" w:space="0"/>
          <w:bottom w:val="none" w:color="000000" w:sz="4" w:space="0"/>
          <w:right w:val="none" w:color="000000" w:sz="4" w:space="0"/>
        </w:pBdr>
        <w:spacing/>
        <w:ind w:right="0"/>
        <w:rPr>
          <w:rFonts w:ascii="Georgia" w:hAnsi="Georgia" w:cs="Georgia"/>
          <w:sz w:val="28"/>
          <w:szCs w:val="28"/>
        </w:rPr>
      </w:pPr>
      <w:r>
        <w:rPr>
          <w:rFonts w:ascii="Georgia" w:hAnsi="Georgia" w:eastAsia="Georgia" w:cs="Georgia"/>
          <w:color w:val="000000"/>
          <w:sz w:val="28"/>
          <w:szCs w:val="28"/>
        </w:rPr>
        <w:t xml:space="preserve">How to Lead Like Jesus Without Hurting People</w:t>
      </w:r>
      <w:r>
        <w:rPr>
          <w:rFonts w:ascii="Georgia" w:hAnsi="Georgia" w:cs="Georgia"/>
          <w:sz w:val="28"/>
          <w:szCs w:val="28"/>
        </w:rPr>
      </w:r>
      <w:r>
        <w:rPr>
          <w:rFonts w:ascii="Georgia" w:hAnsi="Georgia" w:cs="Georgia"/>
          <w:sz w:val="28"/>
          <w:szCs w:val="28"/>
        </w:rPr>
      </w:r>
    </w:p>
    <w:p w14:paraId="34D2658F">
      <w:pPr>
        <w:pStyle w:val="1032"/>
        <w:numPr>
          <w:ilvl w:val="0"/>
          <w:numId w:val="28"/>
        </w:numPr>
        <w:pBdr>
          <w:top w:val="none" w:color="000000" w:sz="4" w:space="0"/>
          <w:left w:val="none" w:color="000000" w:sz="4" w:space="0"/>
          <w:bottom w:val="none" w:color="000000" w:sz="4" w:space="0"/>
          <w:right w:val="none" w:color="000000" w:sz="4" w:space="0"/>
        </w:pBdr>
        <w:spacing/>
        <w:ind w:right="0"/>
        <w:rPr>
          <w:rFonts w:ascii="Georgia" w:hAnsi="Georgia" w:cs="Georgia"/>
          <w:b/>
          <w:bCs/>
          <w:sz w:val="28"/>
          <w:szCs w:val="28"/>
        </w:rPr>
      </w:pPr>
      <w:r>
        <w:rPr>
          <w:rFonts w:ascii="Georgia" w:hAnsi="Georgia" w:eastAsia="Georgia" w:cs="Georgia"/>
          <w:b/>
          <w:bCs/>
          <w:color w:val="000000"/>
          <w:sz w:val="28"/>
          <w:szCs w:val="28"/>
        </w:rPr>
        <w:t xml:space="preserve">Eden: Relationship and Authority Before Law</w:t>
      </w:r>
      <w:r>
        <w:rPr>
          <w:rFonts w:ascii="Georgia" w:hAnsi="Georgia" w:cs="Georgia"/>
          <w:b/>
          <w:bCs/>
          <w:sz w:val="28"/>
          <w:szCs w:val="28"/>
        </w:rPr>
      </w:r>
      <w:r>
        <w:rPr>
          <w:rFonts w:ascii="Georgia" w:hAnsi="Georgia" w:cs="Georgia"/>
          <w:b/>
          <w:bCs/>
          <w:sz w:val="28"/>
          <w:szCs w:val="28"/>
        </w:rPr>
      </w:r>
    </w:p>
    <w:p w14:paraId="58EF3AAE">
      <w:pPr>
        <w:pStyle w:val="1032"/>
        <w:numPr>
          <w:ilvl w:val="0"/>
          <w:numId w:val="28"/>
        </w:numPr>
        <w:pBdr>
          <w:top w:val="none" w:color="000000" w:sz="4" w:space="0"/>
          <w:left w:val="none" w:color="000000" w:sz="4" w:space="0"/>
          <w:bottom w:val="none" w:color="000000" w:sz="4" w:space="0"/>
          <w:right w:val="none" w:color="000000" w:sz="4" w:space="0"/>
        </w:pBdr>
        <w:spacing/>
        <w:ind w:right="0"/>
        <w:rPr>
          <w:rFonts w:ascii="Georgia" w:hAnsi="Georgia" w:cs="Georgia"/>
          <w:b w:val="0"/>
          <w:bCs w:val="0"/>
          <w:sz w:val="28"/>
          <w:szCs w:val="28"/>
        </w:rPr>
      </w:pPr>
      <w:r>
        <w:rPr>
          <w:rFonts w:ascii="Georgia" w:hAnsi="Georgia" w:eastAsia="Georgia" w:cs="Georgia"/>
          <w:b w:val="0"/>
          <w:bCs w:val="0"/>
          <w:color w:val="000000"/>
          <w:sz w:val="28"/>
          <w:szCs w:val="28"/>
        </w:rPr>
        <w:t xml:space="preserve">The Fall: Relationship Rupture and Authority Distortion</w:t>
      </w:r>
      <w:r>
        <w:rPr>
          <w:rFonts w:ascii="Georgia" w:hAnsi="Georgia" w:cs="Georgia"/>
          <w:b w:val="0"/>
          <w:bCs w:val="0"/>
          <w:sz w:val="28"/>
          <w:szCs w:val="28"/>
        </w:rPr>
      </w:r>
      <w:r>
        <w:rPr>
          <w:rFonts w:ascii="Georgia" w:hAnsi="Georgia" w:cs="Georgia"/>
          <w:b w:val="0"/>
          <w:bCs w:val="0"/>
          <w:sz w:val="28"/>
          <w:szCs w:val="28"/>
        </w:rPr>
      </w:r>
    </w:p>
    <w:p w14:paraId="1CA098E1">
      <w:pPr>
        <w:pStyle w:val="1032"/>
        <w:numPr>
          <w:ilvl w:val="0"/>
          <w:numId w:val="28"/>
        </w:numPr>
        <w:pBdr>
          <w:top w:val="none" w:color="000000" w:sz="4" w:space="0"/>
          <w:left w:val="none" w:color="000000" w:sz="4" w:space="0"/>
          <w:bottom w:val="none" w:color="000000" w:sz="4" w:space="0"/>
          <w:right w:val="none" w:color="000000" w:sz="4" w:space="0"/>
        </w:pBdr>
        <w:spacing/>
        <w:ind w:right="0"/>
        <w:rPr>
          <w:rFonts w:ascii="Georgia" w:hAnsi="Georgia" w:cs="Georgia"/>
          <w:sz w:val="28"/>
          <w:szCs w:val="28"/>
        </w:rPr>
      </w:pPr>
      <w:r>
        <w:rPr>
          <w:rFonts w:ascii="Georgia" w:hAnsi="Georgia" w:eastAsia="Georgia" w:cs="Georgia"/>
          <w:color w:val="000000"/>
          <w:sz w:val="28"/>
          <w:szCs w:val="28"/>
        </w:rPr>
        <w:t xml:space="preserve">Cain vs Abel: Birth of Transaction Religion</w:t>
      </w:r>
      <w:r>
        <w:rPr>
          <w:rFonts w:ascii="Georgia" w:hAnsi="Georgia" w:cs="Georgia"/>
          <w:sz w:val="28"/>
          <w:szCs w:val="28"/>
        </w:rPr>
      </w:r>
      <w:r>
        <w:rPr>
          <w:rFonts w:ascii="Georgia" w:hAnsi="Georgia" w:cs="Georgia"/>
          <w:sz w:val="28"/>
          <w:szCs w:val="28"/>
        </w:rPr>
      </w:r>
    </w:p>
    <w:p w14:paraId="3FE31BF7">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sz w:val="28"/>
          <w:szCs w:val="28"/>
        </w:rPr>
      </w:r>
      <w:r>
        <w:rPr>
          <w:rFonts w:ascii="Georgia" w:hAnsi="Georgia" w:cs="Georgia"/>
          <w:sz w:val="28"/>
          <w:szCs w:val="28"/>
        </w:rPr>
      </w:r>
      <w:r>
        <w:rPr>
          <w:rFonts w:ascii="Georgia" w:hAnsi="Georgia" w:cs="Georgia"/>
          <w:sz w:val="28"/>
          <w:szCs w:val="28"/>
        </w:rPr>
      </w:r>
    </w:p>
    <w:p w14:paraId="763FB5A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FAMILY &amp; FORMATION</w:t>
      </w:r>
      <w:r>
        <w:rPr>
          <w:rFonts w:ascii="Georgia" w:hAnsi="Georgia" w:cs="Georgia"/>
          <w:sz w:val="28"/>
          <w:szCs w:val="28"/>
        </w:rPr>
      </w:r>
      <w:r>
        <w:rPr>
          <w:rFonts w:ascii="Georgia" w:hAnsi="Georgia" w:cs="Georgia"/>
          <w:sz w:val="28"/>
          <w:szCs w:val="28"/>
        </w:rPr>
      </w:r>
    </w:p>
    <w:p w14:paraId="5C456B2B">
      <w:pPr>
        <w:pBdr>
          <w:top w:val="none" w:color="000000" w:sz="4" w:space="0"/>
          <w:left w:val="none" w:color="000000" w:sz="4" w:space="0"/>
          <w:bottom w:val="none" w:color="000000" w:sz="4" w:space="0"/>
          <w:right w:val="none" w:color="000000" w:sz="4" w:space="0"/>
        </w:pBdr>
        <w:spacing/>
        <w:ind w:right="0"/>
        <w:rPr>
          <w:rFonts w:ascii="Georgia" w:hAnsi="Georgia" w:eastAsia="Georgia" w:cs="Georgia"/>
          <w:color w:val="000000"/>
          <w:sz w:val="28"/>
          <w:szCs w:val="28"/>
        </w:rPr>
      </w:pPr>
      <w:r>
        <w:rPr>
          <w:rFonts w:ascii="Georgia" w:hAnsi="Georgia" w:eastAsia="Georgia" w:cs="Georgia"/>
          <w:color w:val="000000"/>
          <w:sz w:val="28"/>
          <w:szCs w:val="28"/>
        </w:rPr>
        <w:t xml:space="preserve"> 5. Noah: Relational Breakdown and Cultural Violence</w:t>
      </w:r>
      <w:r>
        <w:rPr>
          <w:rFonts w:ascii="Georgia" w:hAnsi="Georgia" w:cs="Georgia"/>
          <w:sz w:val="28"/>
          <w:szCs w:val="28"/>
        </w:rPr>
      </w:r>
      <w:r>
        <w:rPr>
          <w:rFonts w:ascii="Georgia" w:hAnsi="Georgia" w:eastAsia="Georgia" w:cs="Georgia"/>
          <w:color w:val="000000"/>
          <w:sz w:val="28"/>
          <w:szCs w:val="28"/>
        </w:rPr>
      </w:r>
    </w:p>
    <w:p w14:paraId="7C00CC94">
      <w:pPr>
        <w:pBdr>
          <w:top w:val="none" w:color="000000" w:sz="4" w:space="0"/>
          <w:left w:val="none" w:color="000000" w:sz="4" w:space="0"/>
          <w:bottom w:val="none" w:color="000000" w:sz="4" w:space="0"/>
          <w:right w:val="none" w:color="000000" w:sz="4" w:space="0"/>
        </w:pBdr>
        <w:spacing/>
        <w:ind w:right="0"/>
        <w:rPr>
          <w:rFonts w:ascii="Georgia" w:hAnsi="Georgia" w:cs="Georgia"/>
          <w:sz w:val="28"/>
          <w:szCs w:val="28"/>
        </w:rPr>
      </w:pPr>
      <w:r>
        <w:rPr>
          <w:rFonts w:ascii="Georgia" w:hAnsi="Georgia" w:eastAsia="Georgia" w:cs="Georgia"/>
          <w:color w:val="000000"/>
          <w:sz w:val="28"/>
          <w:szCs w:val="28"/>
        </w:rPr>
        <w:t xml:space="preserve"> 6. </w:t>
      </w:r>
      <w:r>
        <w:rPr>
          <w:rFonts w:ascii="Georgia" w:hAnsi="Georgia" w:eastAsia="Georgia" w:cs="Georgia"/>
          <w:color w:val="000000"/>
          <w:sz w:val="28"/>
          <w:szCs w:val="28"/>
        </w:rPr>
        <w:t xml:space="preserve">Abraham and Sarah: Relationship Under Promise Pressure</w:t>
      </w:r>
      <w:r>
        <w:rPr>
          <w:rFonts w:ascii="Georgia" w:hAnsi="Georgia" w:eastAsia="Georgia" w:cs="Georgia"/>
          <w:color w:val="000000"/>
          <w:sz w:val="28"/>
          <w:szCs w:val="28"/>
        </w:rPr>
        <w:t xml:space="preserve">   </w:t>
      </w:r>
      <w:r>
        <w:rPr>
          <w:rFonts w:ascii="Georgia" w:hAnsi="Georgia" w:cs="Georgia"/>
          <w:sz w:val="28"/>
          <w:szCs w:val="28"/>
        </w:rPr>
      </w:r>
      <w:r>
        <w:rPr>
          <w:rFonts w:ascii="Georgia" w:hAnsi="Georgia" w:cs="Georgia"/>
          <w:sz w:val="28"/>
          <w:szCs w:val="28"/>
        </w:rPr>
      </w:r>
    </w:p>
    <w:p w14:paraId="6142C74D">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8"/>
          <w:szCs w:val="28"/>
        </w:rPr>
      </w:pPr>
      <w:r>
        <w:rPr>
          <w:rFonts w:ascii="Georgia" w:hAnsi="Georgia" w:eastAsia="Georgia" w:cs="Georgia"/>
          <w:color w:val="000000"/>
          <w:sz w:val="28"/>
          <w:szCs w:val="28"/>
        </w:rPr>
        <w:t xml:space="preserve">7. Jacob: Family Relationships and Leadership Formation</w:t>
      </w:r>
      <w:r>
        <w:rPr>
          <w:rFonts w:ascii="Georgia" w:hAnsi="Georgia" w:cs="Georgia"/>
          <w:sz w:val="28"/>
          <w:szCs w:val="28"/>
        </w:rPr>
      </w:r>
      <w:r>
        <w:rPr>
          <w:rFonts w:ascii="Georgia" w:hAnsi="Georgia" w:eastAsia="Georgia" w:cs="Georgia"/>
          <w:color w:val="000000"/>
          <w:sz w:val="28"/>
          <w:szCs w:val="28"/>
        </w:rPr>
      </w:r>
    </w:p>
    <w:p w14:paraId="3231B3E7">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8. Levi: From Violence to Priesthood Tension</w:t>
      </w:r>
      <w:r>
        <w:rPr>
          <w:rFonts w:ascii="Georgia" w:hAnsi="Georgia" w:cs="Georgia"/>
          <w:sz w:val="28"/>
          <w:szCs w:val="28"/>
        </w:rPr>
      </w:r>
      <w:r>
        <w:rPr>
          <w:rFonts w:ascii="Georgia" w:hAnsi="Georgia" w:cs="Georgia"/>
          <w:sz w:val="28"/>
          <w:szCs w:val="28"/>
        </w:rPr>
      </w:r>
    </w:p>
    <w:p w14:paraId="1FD0C11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sz w:val="28"/>
          <w:szCs w:val="28"/>
        </w:rPr>
      </w:r>
      <w:r>
        <w:rPr>
          <w:rFonts w:ascii="Georgia" w:hAnsi="Georgia" w:cs="Georgia"/>
          <w:sz w:val="28"/>
          <w:szCs w:val="28"/>
        </w:rPr>
      </w:r>
      <w:r>
        <w:rPr>
          <w:rFonts w:ascii="Georgia" w:hAnsi="Georgia" w:cs="Georgia"/>
          <w:sz w:val="28"/>
          <w:szCs w:val="28"/>
        </w:rPr>
      </w:r>
    </w:p>
    <w:p w14:paraId="375A273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NATIONAL LEADERSHIP</w:t>
      </w:r>
      <w:r>
        <w:rPr>
          <w:rFonts w:ascii="Georgia" w:hAnsi="Georgia" w:cs="Georgia"/>
          <w:sz w:val="28"/>
          <w:szCs w:val="28"/>
        </w:rPr>
      </w:r>
      <w:r>
        <w:rPr>
          <w:rFonts w:ascii="Georgia" w:hAnsi="Georgia" w:cs="Georgia"/>
          <w:sz w:val="28"/>
          <w:szCs w:val="28"/>
        </w:rPr>
      </w:r>
    </w:p>
    <w:p w14:paraId="5D07FCEB">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8"/>
          <w:szCs w:val="28"/>
        </w:rPr>
      </w:pPr>
      <w:r>
        <w:rPr>
          <w:rFonts w:ascii="Georgia" w:hAnsi="Georgia" w:eastAsia="Georgia" w:cs="Georgia"/>
          <w:color w:val="000000"/>
          <w:sz w:val="28"/>
          <w:szCs w:val="28"/>
        </w:rPr>
        <w:t xml:space="preserve">9. </w:t>
      </w:r>
      <w:r>
        <w:rPr>
          <w:rFonts w:ascii="Georgia" w:hAnsi="Georgia" w:eastAsia="Georgia" w:cs="Georgia"/>
          <w:color w:val="000000"/>
          <w:sz w:val="28"/>
          <w:szCs w:val="28"/>
        </w:rPr>
        <w:t xml:space="preserve">Moses: Leadership Under Relational Pressure</w:t>
      </w:r>
      <w:r>
        <w:rPr>
          <w:rFonts w:ascii="Georgia" w:hAnsi="Georgia" w:eastAsia="Georgia" w:cs="Georgia"/>
          <w:color w:val="000000"/>
          <w:sz w:val="28"/>
          <w:szCs w:val="28"/>
        </w:rPr>
      </w:r>
      <w:r>
        <w:rPr>
          <w:rFonts w:ascii="Georgia" w:hAnsi="Georgia" w:eastAsia="Georgia" w:cs="Georgia"/>
          <w:color w:val="000000"/>
          <w:sz w:val="28"/>
          <w:szCs w:val="28"/>
        </w:rPr>
      </w:r>
    </w:p>
    <w:p w14:paraId="1B6DDD4B">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1o. Moses and Institutional Authority Formation</w:t>
      </w:r>
      <w:r>
        <w:rPr>
          <w:rFonts w:ascii="Georgia" w:hAnsi="Georgia" w:cs="Georgia"/>
          <w:sz w:val="28"/>
          <w:szCs w:val="28"/>
        </w:rPr>
      </w:r>
      <w:r>
        <w:rPr>
          <w:rFonts w:ascii="Georgia" w:hAnsi="Georgia" w:cs="Georgia"/>
          <w:sz w:val="28"/>
          <w:szCs w:val="28"/>
        </w:rPr>
      </w:r>
    </w:p>
    <w:p w14:paraId="5279E655">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11.Miriam: Correction and Relational Restoration</w:t>
      </w:r>
      <w:r>
        <w:rPr>
          <w:rFonts w:ascii="Georgia" w:hAnsi="Georgia" w:cs="Georgia"/>
          <w:sz w:val="28"/>
          <w:szCs w:val="28"/>
        </w:rPr>
      </w:r>
      <w:r>
        <w:rPr>
          <w:rFonts w:ascii="Georgia" w:hAnsi="Georgia" w:cs="Georgia"/>
          <w:sz w:val="28"/>
          <w:szCs w:val="28"/>
        </w:rPr>
      </w:r>
    </w:p>
    <w:p w14:paraId="2F00B2C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12. Deborah: Governing Without Domination</w:t>
      </w:r>
      <w:r>
        <w:rPr>
          <w:rFonts w:ascii="Georgia" w:hAnsi="Georgia" w:cs="Georgia"/>
          <w:sz w:val="28"/>
          <w:szCs w:val="28"/>
        </w:rPr>
      </w:r>
      <w:r>
        <w:rPr>
          <w:rFonts w:ascii="Georgia" w:hAnsi="Georgia" w:cs="Georgia"/>
          <w:sz w:val="28"/>
          <w:szCs w:val="28"/>
        </w:rPr>
      </w:r>
    </w:p>
    <w:p w14:paraId="109A38DB">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sz w:val="28"/>
          <w:szCs w:val="28"/>
        </w:rPr>
      </w:pPr>
      <w:r>
        <w:rPr>
          <w:rFonts w:ascii="Georgia" w:hAnsi="Georgia" w:eastAsia="Georgia" w:cs="Georgia"/>
          <w:b/>
          <w:bCs/>
          <w:color w:val="000000"/>
          <w:sz w:val="28"/>
          <w:szCs w:val="28"/>
        </w:rPr>
        <w:t xml:space="preserve">13.Korah: Transactional Mutiny vs Relational Authority</w:t>
      </w:r>
      <w:r>
        <w:rPr>
          <w:rFonts w:ascii="Georgia" w:hAnsi="Georgia" w:cs="Georgia"/>
          <w:b/>
          <w:bCs/>
          <w:sz w:val="28"/>
          <w:szCs w:val="28"/>
        </w:rPr>
      </w:r>
      <w:r>
        <w:rPr>
          <w:rFonts w:ascii="Georgia" w:hAnsi="Georgia" w:cs="Georgia"/>
          <w:b/>
          <w:bCs/>
          <w:sz w:val="28"/>
          <w:szCs w:val="28"/>
        </w:rPr>
      </w:r>
    </w:p>
    <w:p w14:paraId="55A01AD4">
      <w:pPr>
        <w:pBdr>
          <w:top w:val="none" w:color="000000" w:sz="4" w:space="0"/>
          <w:left w:val="none" w:color="000000" w:sz="4" w:space="0"/>
          <w:bottom w:val="none" w:color="000000" w:sz="4" w:space="0"/>
          <w:right w:val="none" w:color="000000" w:sz="4" w:space="0"/>
        </w:pBdr>
        <w:spacing/>
        <w:ind w:right="0"/>
        <w:rPr>
          <w:rFonts w:ascii="Georgia" w:hAnsi="Georgia" w:cs="Georgia"/>
          <w:sz w:val="28"/>
          <w:szCs w:val="28"/>
        </w:rPr>
      </w:pPr>
      <w:r>
        <w:rPr>
          <w:rFonts w:ascii="Georgia" w:hAnsi="Georgia" w:eastAsia="Georgia" w:cs="Georgia"/>
          <w:color w:val="000000"/>
          <w:sz w:val="28"/>
          <w:szCs w:val="28"/>
        </w:rPr>
        <w:t xml:space="preserve">14. Eli: Passive Authority and Defiled Relationships</w:t>
      </w:r>
      <w:r>
        <w:rPr>
          <w:rFonts w:ascii="Georgia" w:hAnsi="Georgia" w:cs="Georgia"/>
          <w:sz w:val="28"/>
          <w:szCs w:val="28"/>
        </w:rPr>
      </w:r>
      <w:r>
        <w:rPr>
          <w:rFonts w:ascii="Georgia" w:hAnsi="Georgia" w:cs="Georgia"/>
          <w:sz w:val="28"/>
          <w:szCs w:val="28"/>
        </w:rPr>
      </w:r>
    </w:p>
    <w:p w14:paraId="2B00F7D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15. Samuel: Abiding Leadership vs Transaction Leadership</w:t>
      </w:r>
      <w:r>
        <w:rPr>
          <w:rFonts w:ascii="Georgia" w:hAnsi="Georgia" w:cs="Georgia"/>
          <w:sz w:val="28"/>
          <w:szCs w:val="28"/>
        </w:rPr>
      </w:r>
      <w:r>
        <w:rPr>
          <w:rFonts w:ascii="Georgia" w:hAnsi="Georgia" w:cs="Georgia"/>
          <w:sz w:val="28"/>
          <w:szCs w:val="28"/>
        </w:rPr>
      </w:r>
    </w:p>
    <w:p w14:paraId="43B3E07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sz w:val="28"/>
          <w:szCs w:val="28"/>
        </w:rPr>
      </w:r>
      <w:r>
        <w:rPr>
          <w:rFonts w:ascii="Georgia" w:hAnsi="Georgia" w:cs="Georgia"/>
          <w:sz w:val="28"/>
          <w:szCs w:val="28"/>
        </w:rPr>
      </w:r>
      <w:r>
        <w:rPr>
          <w:rFonts w:ascii="Georgia" w:hAnsi="Georgia" w:cs="Georgia"/>
          <w:sz w:val="28"/>
          <w:szCs w:val="28"/>
        </w:rPr>
      </w:r>
    </w:p>
    <w:p w14:paraId="40D46950">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PROPHETIC WITNESSES: GOD CALLS BACK TO RELATIONSHIP</w:t>
      </w:r>
      <w:r>
        <w:rPr>
          <w:rFonts w:ascii="Georgia" w:hAnsi="Georgia" w:cs="Georgia"/>
          <w:sz w:val="28"/>
          <w:szCs w:val="28"/>
        </w:rPr>
      </w:r>
      <w:r>
        <w:rPr>
          <w:rFonts w:ascii="Georgia" w:hAnsi="Georgia" w:cs="Georgia"/>
          <w:sz w:val="28"/>
          <w:szCs w:val="28"/>
        </w:rPr>
      </w:r>
    </w:p>
    <w:p w14:paraId="2E75DF5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16. Micah: Relationship vs Religious Bargaining</w:t>
      </w:r>
      <w:r>
        <w:rPr>
          <w:rFonts w:ascii="Georgia" w:hAnsi="Georgia" w:cs="Georgia"/>
          <w:sz w:val="28"/>
          <w:szCs w:val="28"/>
        </w:rPr>
      </w:r>
      <w:r>
        <w:rPr>
          <w:rFonts w:ascii="Georgia" w:hAnsi="Georgia" w:cs="Georgia"/>
          <w:sz w:val="28"/>
          <w:szCs w:val="28"/>
        </w:rPr>
      </w:r>
    </w:p>
    <w:p w14:paraId="5DD994A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17. Isaiah: When God Rejects Worship Without Relationship</w:t>
      </w:r>
      <w:r>
        <w:rPr>
          <w:rFonts w:ascii="Georgia" w:hAnsi="Georgia" w:cs="Georgia"/>
          <w:sz w:val="28"/>
          <w:szCs w:val="28"/>
        </w:rPr>
      </w:r>
      <w:r>
        <w:rPr>
          <w:rFonts w:ascii="Georgia" w:hAnsi="Georgia" w:cs="Georgia"/>
          <w:sz w:val="28"/>
          <w:szCs w:val="28"/>
        </w:rPr>
      </w:r>
    </w:p>
    <w:p w14:paraId="0C5837E5">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8"/>
          <w:szCs w:val="28"/>
        </w:rPr>
        <w:t xml:space="preserve">18. Hosea: Loyal Love vs Ritual Religion</w:t>
      </w:r>
      <w:r>
        <w:rPr>
          <w:rFonts w:ascii="Georgia" w:hAnsi="Georgia" w:cs="Georgia"/>
          <w:sz w:val="28"/>
          <w:szCs w:val="28"/>
        </w:rPr>
      </w:r>
      <w:r>
        <w:rPr>
          <w:rFonts w:ascii="Georgia" w:hAnsi="Georgia" w:cs="Georgia"/>
          <w:sz w:val="28"/>
          <w:szCs w:val="28"/>
        </w:rPr>
      </w:r>
    </w:p>
    <w:p w14:paraId="360475CF">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WISDOM &amp; TRAUMA — PSALMS AS RELATIONAL THEOLOGY</w:t>
      </w:r>
      <w:r>
        <w:rPr>
          <w:rFonts w:ascii="Georgia" w:hAnsi="Georgia" w:cs="Georgia"/>
          <w:sz w:val="28"/>
          <w:szCs w:val="28"/>
        </w:rPr>
      </w:r>
      <w:r>
        <w:rPr>
          <w:rFonts w:ascii="Georgia" w:hAnsi="Georgia" w:cs="Georgia"/>
          <w:sz w:val="28"/>
          <w:szCs w:val="28"/>
        </w:rPr>
      </w:r>
    </w:p>
    <w:p w14:paraId="30AA0A15">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sz w:val="28"/>
          <w:szCs w:val="28"/>
        </w:rPr>
      </w:pPr>
      <w:r>
        <w:rPr>
          <w:rFonts w:ascii="Georgia" w:hAnsi="Georgia" w:eastAsia="Georgia" w:cs="Georgia"/>
          <w:b w:val="0"/>
          <w:bCs w:val="0"/>
          <w:color w:val="000000"/>
          <w:sz w:val="28"/>
          <w:szCs w:val="28"/>
        </w:rPr>
        <w:t xml:space="preserve">19</w:t>
      </w:r>
      <w:r>
        <w:rPr>
          <w:rFonts w:ascii="Georgia" w:hAnsi="Georgia" w:eastAsia="Georgia" w:cs="Georgia"/>
          <w:b w:val="0"/>
          <w:bCs w:val="0"/>
          <w:color w:val="000000"/>
          <w:sz w:val="28"/>
          <w:szCs w:val="28"/>
        </w:rPr>
        <w:t xml:space="preserve">. Psalm 120</w:t>
      </w:r>
      <w:r>
        <w:rPr>
          <w:rFonts w:ascii="Georgia" w:hAnsi="Georgia" w:eastAsia="Georgia" w:cs="Georgia"/>
          <w:b w:val="0"/>
          <w:bCs w:val="0"/>
          <w:color w:val="000000"/>
          <w:sz w:val="28"/>
          <w:szCs w:val="28"/>
        </w:rPr>
        <w:t xml:space="preserve">: Living Among Lying Tongues and Accusatory Power</w:t>
      </w:r>
      <w:r>
        <w:rPr>
          <w:rFonts w:ascii="Georgia" w:hAnsi="Georgia" w:cs="Georgia"/>
          <w:b w:val="0"/>
          <w:bCs w:val="0"/>
          <w:sz w:val="28"/>
          <w:szCs w:val="28"/>
        </w:rPr>
      </w:r>
      <w:r>
        <w:rPr>
          <w:rFonts w:ascii="Georgia" w:hAnsi="Georgia" w:cs="Georgia"/>
          <w:b w:val="0"/>
          <w:bCs w:val="0"/>
          <w:sz w:val="28"/>
          <w:szCs w:val="28"/>
        </w:rPr>
      </w:r>
    </w:p>
    <w:p w14:paraId="774576E3">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sz w:val="28"/>
          <w:szCs w:val="28"/>
        </w:rPr>
      </w:pPr>
      <w:r>
        <w:rPr>
          <w:rFonts w:ascii="Georgia" w:hAnsi="Georgia" w:eastAsia="Georgia" w:cs="Georgia"/>
          <w:b w:val="0"/>
          <w:bCs w:val="0"/>
          <w:color w:val="000000"/>
          <w:sz w:val="28"/>
          <w:szCs w:val="28"/>
        </w:rPr>
        <w:t xml:space="preserve">20. Psalm 124: Escaping Predatory Relationships Without Losing the Soul</w:t>
      </w:r>
      <w:r>
        <w:rPr>
          <w:rFonts w:ascii="Georgia" w:hAnsi="Georgia" w:cs="Georgia"/>
          <w:b w:val="0"/>
          <w:bCs w:val="0"/>
          <w:sz w:val="28"/>
          <w:szCs w:val="28"/>
        </w:rPr>
      </w:r>
      <w:r>
        <w:rPr>
          <w:rFonts w:ascii="Georgia" w:hAnsi="Georgia" w:cs="Georgia"/>
          <w:b w:val="0"/>
          <w:bCs w:val="0"/>
          <w:sz w:val="28"/>
          <w:szCs w:val="28"/>
        </w:rPr>
      </w:r>
    </w:p>
    <w:p w14:paraId="141261A7">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sz w:val="28"/>
          <w:szCs w:val="28"/>
        </w:rPr>
      </w:pPr>
      <w:r>
        <w:rPr>
          <w:rFonts w:ascii="Georgia" w:hAnsi="Georgia" w:eastAsia="Georgia" w:cs="Georgia"/>
          <w:b w:val="0"/>
          <w:bCs w:val="0"/>
          <w:color w:val="000000"/>
          <w:sz w:val="28"/>
          <w:szCs w:val="28"/>
        </w:rPr>
        <w:t xml:space="preserve">21. Psalm 143: Accusation, Relationship Damage, and the Ruin of Transactional Power</w:t>
      </w:r>
      <w:r>
        <w:rPr>
          <w:rFonts w:ascii="Georgia" w:hAnsi="Georgia" w:cs="Georgia"/>
          <w:b w:val="0"/>
          <w:bCs w:val="0"/>
          <w:sz w:val="28"/>
          <w:szCs w:val="28"/>
        </w:rPr>
      </w:r>
      <w:r>
        <w:rPr>
          <w:rFonts w:ascii="Georgia" w:hAnsi="Georgia" w:cs="Georgia"/>
          <w:b w:val="0"/>
          <w:bCs w:val="0"/>
          <w:sz w:val="28"/>
          <w:szCs w:val="28"/>
        </w:rPr>
      </w:r>
    </w:p>
    <w:p w14:paraId="23D82481">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sz w:val="28"/>
          <w:szCs w:val="28"/>
        </w:rPr>
      </w:pPr>
      <w:r>
        <w:rPr>
          <w:rFonts w:ascii="Georgia" w:hAnsi="Georgia" w:eastAsia="Georgia" w:cs="Georgia"/>
          <w:b w:val="0"/>
          <w:bCs w:val="0"/>
          <w:color w:val="000000"/>
          <w:sz w:val="28"/>
          <w:szCs w:val="28"/>
        </w:rPr>
        <w:t xml:space="preserve">22. Psalm 137: When Family,Lives and  Great National Culture Are Lost</w:t>
      </w:r>
      <w:r>
        <w:rPr>
          <w:rFonts w:ascii="Georgia" w:hAnsi="Georgia" w:cs="Georgia"/>
          <w:sz w:val="28"/>
          <w:szCs w:val="28"/>
        </w:rPr>
      </w:r>
      <w:r>
        <w:rPr>
          <w:rFonts w:ascii="Georgia" w:hAnsi="Georgia" w:cs="Georgia"/>
          <w:b w:val="0"/>
          <w:bCs w:val="0"/>
          <w:sz w:val="28"/>
          <w:szCs w:val="28"/>
        </w:rPr>
      </w:r>
    </w:p>
    <w:p w14:paraId="4A9F54F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CONCLUSION</w:t>
      </w:r>
      <w:r>
        <w:rPr>
          <w:rFonts w:ascii="Georgia" w:hAnsi="Georgia" w:cs="Georgia"/>
          <w:sz w:val="28"/>
          <w:szCs w:val="28"/>
        </w:rPr>
      </w:r>
      <w:r>
        <w:rPr>
          <w:rFonts w:ascii="Georgia" w:hAnsi="Georgia" w:cs="Georgia"/>
          <w:sz w:val="28"/>
          <w:szCs w:val="28"/>
        </w:rPr>
      </w:r>
    </w:p>
    <w:p w14:paraId="4C187F2E">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23.</w:t>
      </w:r>
      <w:r>
        <w:rPr>
          <w:rFonts w:ascii="Georgia" w:hAnsi="Georgia" w:eastAsia="Georgia" w:cs="Georgia"/>
          <w:color w:val="000000"/>
          <w:sz w:val="28"/>
          <w:szCs w:val="28"/>
        </w:rPr>
        <w:t xml:space="preserve">The Final Witness: Relationship Has Always Been God’s Desire</w:t>
      </w:r>
      <w:r>
        <w:rPr>
          <w:rFonts w:ascii="Georgia" w:hAnsi="Georgia" w:cs="Georgia"/>
          <w:sz w:val="28"/>
          <w:szCs w:val="28"/>
        </w:rPr>
      </w:r>
      <w:r>
        <w:rPr>
          <w:rFonts w:ascii="Georgia" w:hAnsi="Georgia" w:cs="Georgia"/>
          <w:sz w:val="28"/>
          <w:szCs w:val="28"/>
        </w:rPr>
      </w:r>
    </w:p>
    <w:p w14:paraId="4B38B3F3">
      <w:pPr>
        <w:pBdr/>
        <w:shd w:val="nil" w:color="000000"/>
        <w:spacing/>
        <w:ind/>
        <w:rPr>
          <w:rFonts w:ascii="Georgia" w:hAnsi="Georgia" w:cs="Georgia"/>
          <w:b w:val="0"/>
          <w:bCs w:val="0"/>
          <w:sz w:val="24"/>
          <w:szCs w:val="24"/>
        </w:rPr>
      </w:pPr>
      <w:r>
        <w:rPr>
          <w:rFonts w:ascii="Georgia" w:hAnsi="Georgia" w:eastAsia="Georgia" w:cs="Georgia"/>
          <w:b w:val="0"/>
          <w:bCs w:val="0"/>
          <w:color w:val="000000"/>
          <w:sz w:val="24"/>
          <w:szCs w:val="24"/>
          <w:highlight w:val="none"/>
        </w:rPr>
        <w:br w:type="page" w:clear="all"/>
      </w:r>
      <w:r>
        <w:rPr>
          <w:rFonts w:ascii="Georgia" w:hAnsi="Georgia" w:cs="Georgia"/>
          <w:b w:val="0"/>
          <w:bCs w:val="0"/>
          <w:sz w:val="24"/>
          <w:szCs w:val="24"/>
        </w:rPr>
      </w:r>
      <w:r>
        <w:rPr>
          <w:rFonts w:ascii="Georgia" w:hAnsi="Georgia" w:cs="Georgia"/>
          <w:b w:val="0"/>
          <w:bCs w:val="0"/>
          <w:sz w:val="24"/>
          <w:szCs w:val="24"/>
        </w:rPr>
      </w:r>
    </w:p>
    <w:p w14:paraId="23937E50">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36"/>
          <w:szCs w:val="36"/>
          <w:highlight w:val="none"/>
        </w:rPr>
      </w:pPr>
      <w:r>
        <w:rPr>
          <w:rFonts w:ascii="Georgia" w:hAnsi="Georgia" w:eastAsia="Georgia" w:cs="Georgia"/>
          <w:b/>
          <w:color w:val="000000"/>
          <w:sz w:val="36"/>
          <w:szCs w:val="36"/>
        </w:rPr>
        <w:t xml:space="preserve">Dedication</w:t>
      </w:r>
      <w:r>
        <w:rPr>
          <w:rFonts w:ascii="Georgia" w:hAnsi="Georgia" w:eastAsia="Georgia" w:cs="Georgia"/>
          <w:b/>
          <w:bCs/>
          <w:color w:val="000000"/>
          <w:sz w:val="36"/>
          <w:szCs w:val="36"/>
          <w:highlight w:val="none"/>
        </w:rPr>
      </w:r>
      <w:r>
        <w:rPr>
          <w:rFonts w:ascii="Georgia" w:hAnsi="Georgia" w:eastAsia="Georgia" w:cs="Georgia"/>
          <w:b/>
          <w:bCs/>
          <w:color w:val="000000"/>
          <w:sz w:val="36"/>
          <w:szCs w:val="36"/>
          <w:highlight w:val="none"/>
        </w:rPr>
      </w:r>
    </w:p>
    <w:p w14:paraId="1EB3B1EC">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color w:val="000000"/>
          <w:sz w:val="24"/>
          <w:szCs w:val="24"/>
        </w:rPr>
      </w:pPr>
      <w:r>
        <w:rPr>
          <w:rFonts w:ascii="Georgia" w:hAnsi="Georgia" w:eastAsia="Georgia" w:cs="Georgia"/>
          <w:color w:val="000000"/>
          <w:sz w:val="24"/>
          <w:szCs w:val="24"/>
        </w:rPr>
        <w:t xml:space="preserve">This work is dedicated to both of my good parents</w:t>
      </w:r>
      <w:r>
        <w:rPr>
          <w:rFonts w:ascii="Georgia" w:hAnsi="Georgia" w:eastAsia="Georgia" w:cs="Georgia"/>
          <w:color w:val="000000"/>
          <w:sz w:val="24"/>
          <w:szCs w:val="24"/>
        </w:rPr>
      </w:r>
      <w:r>
        <w:rPr>
          <w:rFonts w:ascii="Georgia" w:hAnsi="Georgia" w:eastAsia="Georgia" w:cs="Georgia"/>
          <w:color w:val="000000"/>
          <w:sz w:val="24"/>
          <w:szCs w:val="24"/>
        </w:rPr>
      </w:r>
    </w:p>
    <w:p w14:paraId="529E29DF">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sz w:val="24"/>
          <w:szCs w:val="24"/>
        </w:rPr>
      </w:pPr>
      <w:r>
        <w:rPr>
          <w:rFonts w:ascii="Georgia" w:hAnsi="Georgia" w:eastAsia="Georgia" w:cs="Georgia"/>
          <w:b w:val="0"/>
          <w:bCs w:val="0"/>
          <w:color w:val="000000"/>
          <w:sz w:val="24"/>
          <w:szCs w:val="24"/>
        </w:rPr>
      </w:r>
      <w:r>
        <w:rPr>
          <w:rFonts w:ascii="Georgia" w:hAnsi="Georgia" w:eastAsia="Georgia" w:cs="Georgia"/>
          <w:b w:val="0"/>
          <w:bCs w:val="0"/>
          <w:color w:val="000000"/>
          <w:sz w:val="24"/>
          <w:szCs w:val="24"/>
        </w:rPr>
        <w:t xml:space="preserve">Rev. M.  Kimball Johnson Jr.</w:t>
      </w:r>
      <w:r>
        <w:rPr>
          <w:rFonts w:ascii="Georgia" w:hAnsi="Georgia" w:eastAsia="Georgia" w:cs="Georgia"/>
          <w:b w:val="0"/>
          <w:bCs w:val="0"/>
          <w:sz w:val="24"/>
          <w:szCs w:val="24"/>
        </w:rPr>
        <w:t xml:space="preserve"> and Naomie (Nonie) Mitchell Simons Johnson</w:t>
      </w:r>
      <w:r>
        <w:rPr>
          <w:rFonts w:ascii="Georgia" w:hAnsi="Georgia" w:cs="Georgia"/>
          <w:b w:val="0"/>
          <w:bCs w:val="0"/>
          <w:sz w:val="24"/>
          <w:szCs w:val="24"/>
        </w:rPr>
      </w:r>
      <w:r>
        <w:rPr>
          <w:rFonts w:ascii="Georgia" w:hAnsi="Georgia" w:cs="Georgia"/>
          <w:b w:val="0"/>
          <w:bCs w:val="0"/>
          <w:sz w:val="24"/>
          <w:szCs w:val="24"/>
        </w:rPr>
      </w:r>
    </w:p>
    <w:p w14:paraId="0CA7878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In gratitude for their quiet discernment, joyful wisdom, gentle humor, and unwavering respect for all people. Through their example, I learned that true Christian leadership does not need noise, fear, or domination to be powerful. They modeled a gracious, </w:t>
      </w:r>
      <w:r>
        <w:rPr>
          <w:rFonts w:ascii="Georgia" w:hAnsi="Georgia" w:eastAsia="Georgia" w:cs="Georgia"/>
          <w:color w:val="000000"/>
          <w:sz w:val="24"/>
          <w:szCs w:val="24"/>
        </w:rPr>
        <w:t xml:space="preserve">diverse, and welcoming Christian community grounded in humility, kindness, and biblical truth.</w:t>
      </w:r>
      <w:r>
        <w:rPr>
          <w:rFonts w:ascii="Georgia" w:hAnsi="Georgia" w:cs="Georgia"/>
          <w:sz w:val="24"/>
          <w:szCs w:val="24"/>
        </w:rPr>
      </w:r>
      <w:r>
        <w:rPr>
          <w:rFonts w:ascii="Georgia" w:hAnsi="Georgia" w:cs="Georgia"/>
          <w:sz w:val="24"/>
          <w:szCs w:val="24"/>
        </w:rPr>
      </w:r>
    </w:p>
    <w:p w14:paraId="00E2E8B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Their influence helped shape my understanding that discernment can be peaceful, correction can be loving, and unity can be real across cultures, backgrounds, and traditions. This book reflects the spirit of their teaching and example.</w:t>
      </w:r>
      <w:r>
        <w:rPr>
          <w:rFonts w:ascii="Georgia" w:hAnsi="Georgia" w:cs="Georgia"/>
          <w:sz w:val="24"/>
          <w:szCs w:val="24"/>
        </w:rPr>
      </w:r>
      <w:r>
        <w:rPr>
          <w:rFonts w:ascii="Georgia" w:hAnsi="Georgia" w:cs="Georgia"/>
          <w:sz w:val="24"/>
          <w:szCs w:val="24"/>
        </w:rPr>
      </w:r>
    </w:p>
    <w:p w14:paraId="6B526BCE">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And I also dedicate this to  every believer who has sought God in relationship rather than domination,</w:t>
        <w:br/>
        <w:t xml:space="preserve"> every leader who has chosen servant leadership over control,</w:t>
        <w:br/>
        <w:t xml:space="preserve"> and every wounded soul seeking restoration in Christ.</w:t>
      </w:r>
      <w:r>
        <w:rPr>
          <w:rFonts w:ascii="Georgia" w:hAnsi="Georgia" w:cs="Georgia"/>
          <w:sz w:val="24"/>
          <w:szCs w:val="24"/>
        </w:rPr>
      </w:r>
      <w:r>
        <w:rPr>
          <w:rFonts w:ascii="Georgia" w:hAnsi="Georgia" w:cs="Georgia"/>
          <w:sz w:val="24"/>
          <w:szCs w:val="24"/>
        </w:rPr>
      </w:r>
    </w:p>
    <w:p w14:paraId="2B22348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May this work honor Jesus Christ, the Chief Shepherd,</w:t>
        <w:br/>
        <w:t xml:space="preserve"> and strengthen relational authority in His Body.</w:t>
      </w:r>
      <w:r>
        <w:rPr>
          <w:rFonts w:ascii="Georgia" w:hAnsi="Georgia" w:cs="Georgia"/>
          <w:sz w:val="24"/>
          <w:szCs w:val="24"/>
        </w:rPr>
      </w:r>
      <w:r>
        <w:rPr>
          <w:rFonts w:ascii="Georgia" w:hAnsi="Georgia" w:cs="Georgia"/>
          <w:sz w:val="24"/>
          <w:szCs w:val="24"/>
        </w:rPr>
      </w:r>
    </w:p>
    <w:p w14:paraId="7D13667A">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48"/>
          <w:szCs w:val="48"/>
          <w:highlight w:val="none"/>
        </w:rPr>
      </w:pPr>
      <w:r>
        <w:rPr>
          <w:rFonts w:ascii="Georgia" w:hAnsi="Georgia" w:eastAsia="Georgia" w:cs="Georgia"/>
          <w:b/>
          <w:color w:val="000000"/>
          <w:sz w:val="48"/>
          <w:highlight w:val="none"/>
        </w:rPr>
      </w:r>
      <w:r>
        <w:rPr>
          <w:rFonts w:ascii="Georgia" w:hAnsi="Georgia" w:eastAsia="Georgia" w:cs="Georgia"/>
          <w:b/>
          <w:bCs/>
          <w:color w:val="000000"/>
          <w:sz w:val="48"/>
          <w:szCs w:val="48"/>
          <w:highlight w:val="none"/>
        </w:rPr>
      </w:r>
      <w:r>
        <w:rPr>
          <w:rFonts w:ascii="Georgia" w:hAnsi="Georgia" w:eastAsia="Georgia" w:cs="Georgia"/>
          <w:b/>
          <w:bCs/>
          <w:color w:val="000000"/>
          <w:sz w:val="48"/>
          <w:szCs w:val="48"/>
          <w:highlight w:val="none"/>
        </w:rPr>
      </w:r>
    </w:p>
    <w:p w14:paraId="5364B90A">
      <w:pPr>
        <w:pBdr/>
        <w:shd w:val="nil" w:color="000000"/>
        <w:spacing/>
        <w:ind/>
        <w:rPr>
          <w:rFonts w:ascii="Georgia" w:hAnsi="Georgia" w:eastAsia="Georgia" w:cs="Georgia"/>
          <w:b/>
          <w:bCs/>
          <w:color w:val="000000"/>
          <w:sz w:val="48"/>
          <w:szCs w:val="48"/>
          <w:highlight w:val="none"/>
        </w:rPr>
      </w:pPr>
      <w:r>
        <w:rPr>
          <w:rFonts w:ascii="Georgia" w:hAnsi="Georgia" w:eastAsia="Georgia" w:cs="Georgia"/>
          <w:b/>
          <w:color w:val="000000"/>
          <w:sz w:val="48"/>
          <w:highlight w:val="none"/>
        </w:rPr>
        <w:br w:type="page" w:clear="all"/>
      </w:r>
      <w:r>
        <w:rPr>
          <w:rFonts w:ascii="Georgia" w:hAnsi="Georgia" w:eastAsia="Georgia" w:cs="Georgia"/>
          <w:b/>
          <w:bCs/>
          <w:color w:val="000000"/>
          <w:sz w:val="48"/>
          <w:szCs w:val="48"/>
          <w:highlight w:val="none"/>
        </w:rPr>
      </w:r>
      <w:r>
        <w:rPr>
          <w:rFonts w:ascii="Georgia" w:hAnsi="Georgia" w:eastAsia="Georgia" w:cs="Georgia"/>
          <w:b/>
          <w:bCs/>
          <w:color w:val="000000"/>
          <w:sz w:val="48"/>
          <w:szCs w:val="48"/>
          <w:highlight w:val="none"/>
        </w:rPr>
      </w:r>
    </w:p>
    <w:p w14:paraId="7FA8C146">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36"/>
          <w:szCs w:val="36"/>
          <w:highlight w:val="none"/>
        </w:rPr>
      </w:pPr>
      <w:r>
        <w:rPr>
          <w:rFonts w:ascii="Georgia" w:hAnsi="Georgia" w:eastAsia="Georgia" w:cs="Georgia"/>
          <w:b/>
          <w:bCs/>
          <w:color w:val="000000"/>
          <w:sz w:val="36"/>
          <w:szCs w:val="36"/>
        </w:rPr>
        <w:t xml:space="preserve">ABIDING RELATIONSHIP THEOLOGY (A.R.T.  AND TRANSACTION THESIS </w:t>
      </w:r>
      <w:r>
        <w:rPr>
          <w:rFonts w:ascii="Georgia" w:hAnsi="Georgia" w:eastAsia="Georgia" w:cs="Georgia"/>
          <w:b/>
          <w:bCs/>
          <w:color w:val="000000"/>
          <w:sz w:val="36"/>
          <w:szCs w:val="36"/>
          <w:highlight w:val="none"/>
        </w:rPr>
      </w:r>
      <w:r>
        <w:rPr>
          <w:rFonts w:ascii="Georgia" w:hAnsi="Georgia" w:eastAsia="Georgia" w:cs="Georgia"/>
          <w:b/>
          <w:bCs/>
          <w:color w:val="000000"/>
          <w:sz w:val="36"/>
          <w:szCs w:val="36"/>
          <w:highlight w:val="none"/>
        </w:rPr>
      </w:r>
    </w:p>
    <w:p w14:paraId="087BCEE7">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b/>
          <w:color w:val="000000"/>
          <w:sz w:val="20"/>
        </w:rPr>
        <w:t xml:space="preserve">A</w:t>
      </w:r>
      <w:r>
        <w:rPr>
          <w:rFonts w:ascii="Georgia" w:hAnsi="Georgia" w:eastAsia="Georgia" w:cs="Georgia"/>
          <w:b/>
          <w:color w:val="000000"/>
          <w:sz w:val="24"/>
          <w:szCs w:val="24"/>
        </w:rPr>
        <w:t xml:space="preserve">fter the Fall, leadership and ministry progressively drift from relationship with God into transactional systems marked by accusation, control, fear, and eventually monetized power — while God repeatedly calls His people back to relationship (A.R.T.).</w:t>
      </w:r>
      <w:r>
        <w:rPr>
          <w:rFonts w:ascii="Georgia" w:hAnsi="Georgia" w:eastAsia="Georgia" w:cs="Georgia"/>
          <w:sz w:val="24"/>
          <w:szCs w:val="24"/>
        </w:rPr>
      </w:r>
      <w:r>
        <w:rPr>
          <w:rFonts w:ascii="Georgia" w:hAnsi="Georgia" w:cs="Georgia"/>
          <w:sz w:val="24"/>
          <w:szCs w:val="24"/>
        </w:rPr>
      </w:r>
    </w:p>
    <w:p w14:paraId="79AB16A7">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That thesis is:</w:t>
      </w:r>
      <w:r>
        <w:rPr>
          <w:rFonts w:ascii="Georgia" w:hAnsi="Georgia" w:eastAsia="Georgia" w:cs="Georgia"/>
          <w:sz w:val="24"/>
          <w:szCs w:val="24"/>
        </w:rPr>
      </w:r>
      <w:r>
        <w:rPr>
          <w:rFonts w:ascii="Georgia" w:hAnsi="Georgia" w:cs="Georgia"/>
          <w:sz w:val="24"/>
          <w:szCs w:val="24"/>
        </w:rPr>
      </w:r>
    </w:p>
    <w:p w14:paraId="15DD29C8">
      <w:pPr>
        <w:pStyle w:val="1032"/>
        <w:numPr>
          <w:ilvl w:val="0"/>
          <w:numId w:val="3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Biblical</w:t>
      </w:r>
      <w:r>
        <w:rPr>
          <w:rFonts w:ascii="Georgia" w:hAnsi="Georgia" w:eastAsia="Georgia" w:cs="Georgia"/>
          <w:sz w:val="24"/>
          <w:szCs w:val="24"/>
        </w:rPr>
      </w:r>
      <w:r>
        <w:rPr>
          <w:rFonts w:ascii="Georgia" w:hAnsi="Georgia" w:cs="Georgia"/>
          <w:sz w:val="24"/>
          <w:szCs w:val="24"/>
        </w:rPr>
      </w:r>
    </w:p>
    <w:p w14:paraId="10159EE0">
      <w:pPr>
        <w:pStyle w:val="1032"/>
        <w:numPr>
          <w:ilvl w:val="0"/>
          <w:numId w:val="3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Coherent</w:t>
      </w:r>
      <w:r>
        <w:rPr>
          <w:rFonts w:ascii="Georgia" w:hAnsi="Georgia" w:eastAsia="Georgia" w:cs="Georgia"/>
          <w:sz w:val="24"/>
          <w:szCs w:val="24"/>
        </w:rPr>
      </w:r>
      <w:r>
        <w:rPr>
          <w:rFonts w:ascii="Georgia" w:hAnsi="Georgia" w:cs="Georgia"/>
          <w:sz w:val="24"/>
          <w:szCs w:val="24"/>
        </w:rPr>
      </w:r>
    </w:p>
    <w:p w14:paraId="6C3D8E13">
      <w:pPr>
        <w:pStyle w:val="1032"/>
        <w:numPr>
          <w:ilvl w:val="0"/>
          <w:numId w:val="3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Traceable from Genesis to the Prophets</w:t>
      </w:r>
      <w:r>
        <w:rPr>
          <w:rFonts w:ascii="Georgia" w:hAnsi="Georgia" w:eastAsia="Georgia" w:cs="Georgia"/>
          <w:sz w:val="24"/>
          <w:szCs w:val="24"/>
        </w:rPr>
      </w:r>
      <w:r>
        <w:rPr>
          <w:rFonts w:ascii="Georgia" w:hAnsi="Georgia" w:cs="Georgia"/>
          <w:sz w:val="24"/>
          <w:szCs w:val="24"/>
        </w:rPr>
      </w:r>
    </w:p>
    <w:p w14:paraId="6B14CD2E">
      <w:pPr>
        <w:pStyle w:val="1032"/>
        <w:numPr>
          <w:ilvl w:val="0"/>
          <w:numId w:val="3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Defensible to traditional theologians</w:t>
      </w:r>
      <w:r>
        <w:rPr>
          <w:rFonts w:ascii="Georgia" w:hAnsi="Georgia" w:eastAsia="Georgia" w:cs="Georgia"/>
          <w:sz w:val="24"/>
          <w:szCs w:val="24"/>
        </w:rPr>
      </w:r>
      <w:r>
        <w:rPr>
          <w:rFonts w:ascii="Georgia" w:hAnsi="Georgia" w:cs="Georgia"/>
          <w:sz w:val="24"/>
          <w:szCs w:val="24"/>
        </w:rPr>
      </w:r>
    </w:p>
    <w:p w14:paraId="1BD8A23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You nor I, when using this authentic Bible perspective,   are not being scattered. We’re   just examining,  tracing </w:t>
      </w:r>
      <w:r>
        <w:rPr>
          <w:rFonts w:ascii="Georgia" w:hAnsi="Georgia" w:eastAsia="Georgia" w:cs="Georgia"/>
          <w:b w:val="0"/>
          <w:bCs w:val="0"/>
          <w:color w:val="000000"/>
          <w:sz w:val="24"/>
          <w:szCs w:val="24"/>
        </w:rPr>
        <w:t xml:space="preserve">and evaluating</w:t>
      </w:r>
      <w:r>
        <w:rPr>
          <w:rFonts w:ascii="Georgia" w:hAnsi="Georgia" w:eastAsia="Georgia" w:cs="Georgia"/>
          <w:b/>
          <w:color w:val="000000"/>
          <w:sz w:val="24"/>
          <w:szCs w:val="24"/>
        </w:rPr>
        <w:t xml:space="preserve"> “relationship, transaction” cause → effect</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28639FB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sz w:val="24"/>
          <w:szCs w:val="24"/>
        </w:rPr>
      </w:r>
      <w:r>
        <w:rPr>
          <w:rFonts w:ascii="Georgia" w:hAnsi="Georgia" w:eastAsia="Georgia" w:cs="Georgia"/>
          <w:sz w:val="24"/>
          <w:szCs w:val="24"/>
        </w:rPr>
      </w:r>
      <w:r>
        <w:rPr>
          <w:rFonts w:ascii="Georgia" w:hAnsi="Georgia" w:cs="Georgia"/>
          <w:sz w:val="24"/>
          <w:szCs w:val="24"/>
        </w:rPr>
      </w:r>
    </w:p>
    <w:p w14:paraId="37CA2A08">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sz w:val="28"/>
          <w:szCs w:val="28"/>
        </w:rPr>
      </w:pPr>
      <w:r>
        <w:rPr>
          <w:rFonts w:ascii="Georgia" w:hAnsi="Georgia" w:eastAsia="Georgia" w:cs="Georgia"/>
          <w:b/>
          <w:bCs/>
          <w:color w:val="000000"/>
          <w:sz w:val="28"/>
          <w:szCs w:val="28"/>
        </w:rPr>
        <w:t xml:space="preserve">2. </w:t>
      </w:r>
      <w:r>
        <w:rPr>
          <w:rFonts w:ascii="Georgia" w:hAnsi="Georgia" w:eastAsia="Georgia" w:cs="Georgia"/>
          <w:b/>
          <w:bCs/>
          <w:color w:val="000000"/>
          <w:sz w:val="28"/>
          <w:szCs w:val="28"/>
        </w:rPr>
        <w:t xml:space="preserve">Defining the two systems</w:t>
      </w:r>
      <w:r>
        <w:rPr>
          <w:rFonts w:ascii="Georgia" w:hAnsi="Georgia" w:eastAsia="Georgia" w:cs="Georgia"/>
          <w:b/>
          <w:bCs/>
          <w:sz w:val="28"/>
          <w:szCs w:val="28"/>
        </w:rPr>
        <w:t xml:space="preserve"> at work in the Earth every day (and  today!)</w:t>
      </w:r>
      <w:r>
        <w:rPr>
          <w:rFonts w:ascii="Georgia" w:hAnsi="Georgia" w:eastAsia="Georgia" w:cs="Georgia"/>
          <w:b/>
          <w:bCs/>
          <w:sz w:val="28"/>
          <w:szCs w:val="28"/>
        </w:rPr>
      </w:r>
      <w:r>
        <w:rPr>
          <w:rFonts w:ascii="Georgia" w:hAnsi="Georgia" w:cs="Georgia"/>
          <w:b/>
          <w:bCs/>
          <w:sz w:val="28"/>
          <w:szCs w:val="28"/>
        </w:rPr>
      </w:r>
    </w:p>
    <w:p w14:paraId="55CE619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rPr>
        <w:t xml:space="preserve">A. A.R.T. — Abiding Relationship Theology</w:t>
      </w:r>
      <w:r>
        <w:rPr>
          <w:rFonts w:ascii="Georgia" w:hAnsi="Georgia" w:eastAsia="Georgia" w:cs="Georgia"/>
        </w:rPr>
      </w:r>
      <w:r>
        <w:rPr>
          <w:rFonts w:ascii="Georgia" w:hAnsi="Georgia" w:cs="Georgia"/>
        </w:rPr>
      </w:r>
    </w:p>
    <w:p w14:paraId="174109E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In leadership and ministry, A.R.T. means:</w:t>
      </w:r>
      <w:r>
        <w:rPr>
          <w:rFonts w:ascii="Georgia" w:hAnsi="Georgia" w:eastAsia="Georgia" w:cs="Georgia"/>
          <w:sz w:val="24"/>
          <w:szCs w:val="24"/>
        </w:rPr>
      </w:r>
      <w:r>
        <w:rPr>
          <w:rFonts w:ascii="Georgia" w:hAnsi="Georgia" w:cs="Georgia"/>
          <w:sz w:val="24"/>
          <w:szCs w:val="24"/>
        </w:rPr>
      </w:r>
    </w:p>
    <w:p w14:paraId="1AC48FB0">
      <w:pPr>
        <w:pStyle w:val="1032"/>
        <w:numPr>
          <w:ilvl w:val="0"/>
          <w:numId w:val="3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Authority flows from </w:t>
      </w:r>
      <w:r>
        <w:rPr>
          <w:rFonts w:ascii="Georgia" w:hAnsi="Georgia" w:eastAsia="Georgia" w:cs="Georgia"/>
          <w:b/>
          <w:color w:val="000000"/>
          <w:sz w:val="24"/>
          <w:szCs w:val="24"/>
        </w:rPr>
        <w:t xml:space="preserve">ongoing relationship with God</w:t>
      </w:r>
      <w:r>
        <w:rPr>
          <w:rFonts w:ascii="Georgia" w:hAnsi="Georgia" w:eastAsia="Georgia" w:cs="Georgia"/>
          <w:sz w:val="24"/>
          <w:szCs w:val="24"/>
        </w:rPr>
      </w:r>
      <w:r>
        <w:rPr>
          <w:rFonts w:ascii="Georgia" w:hAnsi="Georgia" w:cs="Georgia"/>
          <w:sz w:val="24"/>
          <w:szCs w:val="24"/>
        </w:rPr>
      </w:r>
    </w:p>
    <w:p w14:paraId="3A005C64">
      <w:pPr>
        <w:pStyle w:val="1032"/>
        <w:numPr>
          <w:ilvl w:val="0"/>
          <w:numId w:val="3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Correction is </w:t>
      </w:r>
      <w:r>
        <w:rPr>
          <w:rFonts w:ascii="Georgia" w:hAnsi="Georgia" w:eastAsia="Georgia" w:cs="Georgia"/>
          <w:b/>
          <w:color w:val="000000"/>
          <w:sz w:val="24"/>
          <w:szCs w:val="24"/>
        </w:rPr>
        <w:t xml:space="preserve">restorative</w:t>
      </w:r>
      <w:r>
        <w:rPr>
          <w:rFonts w:ascii="Georgia" w:hAnsi="Georgia" w:eastAsia="Georgia" w:cs="Georgia"/>
          <w:color w:val="000000"/>
          <w:sz w:val="24"/>
          <w:szCs w:val="24"/>
        </w:rPr>
        <w:t xml:space="preserve">, not punitive</w:t>
      </w:r>
      <w:r>
        <w:rPr>
          <w:rFonts w:ascii="Georgia" w:hAnsi="Georgia" w:eastAsia="Georgia" w:cs="Georgia"/>
          <w:sz w:val="24"/>
          <w:szCs w:val="24"/>
        </w:rPr>
      </w:r>
      <w:r>
        <w:rPr>
          <w:rFonts w:ascii="Georgia" w:hAnsi="Georgia" w:cs="Georgia"/>
          <w:sz w:val="24"/>
          <w:szCs w:val="24"/>
        </w:rPr>
      </w:r>
    </w:p>
    <w:p w14:paraId="0E74994D">
      <w:pPr>
        <w:pStyle w:val="1032"/>
        <w:numPr>
          <w:ilvl w:val="0"/>
          <w:numId w:val="3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Identity is </w:t>
      </w:r>
      <w:r>
        <w:rPr>
          <w:rFonts w:ascii="Georgia" w:hAnsi="Georgia" w:eastAsia="Georgia" w:cs="Georgia"/>
          <w:b/>
          <w:color w:val="000000"/>
          <w:sz w:val="24"/>
          <w:szCs w:val="24"/>
        </w:rPr>
        <w:t xml:space="preserve">given by God</w:t>
      </w:r>
      <w:r>
        <w:rPr>
          <w:rFonts w:ascii="Georgia" w:hAnsi="Georgia" w:eastAsia="Georgia" w:cs="Georgia"/>
          <w:color w:val="000000"/>
          <w:sz w:val="24"/>
          <w:szCs w:val="24"/>
        </w:rPr>
        <w:t xml:space="preserve">, not earned</w:t>
      </w:r>
      <w:r>
        <w:rPr>
          <w:rFonts w:ascii="Georgia" w:hAnsi="Georgia" w:eastAsia="Georgia" w:cs="Georgia"/>
          <w:sz w:val="24"/>
          <w:szCs w:val="24"/>
        </w:rPr>
      </w:r>
      <w:r>
        <w:rPr>
          <w:rFonts w:ascii="Georgia" w:hAnsi="Georgia" w:cs="Georgia"/>
          <w:sz w:val="24"/>
          <w:szCs w:val="24"/>
        </w:rPr>
      </w:r>
    </w:p>
    <w:p w14:paraId="603706A8">
      <w:pPr>
        <w:pStyle w:val="1032"/>
        <w:numPr>
          <w:ilvl w:val="0"/>
          <w:numId w:val="3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Ministry is </w:t>
      </w:r>
      <w:r>
        <w:rPr>
          <w:rFonts w:ascii="Georgia" w:hAnsi="Georgia" w:eastAsia="Georgia" w:cs="Georgia"/>
          <w:b/>
          <w:color w:val="000000"/>
          <w:sz w:val="24"/>
          <w:szCs w:val="24"/>
        </w:rPr>
        <w:t xml:space="preserve">service</w:t>
      </w:r>
      <w:r>
        <w:rPr>
          <w:rFonts w:ascii="Georgia" w:hAnsi="Georgia" w:eastAsia="Georgia" w:cs="Georgia"/>
          <w:color w:val="000000"/>
          <w:sz w:val="24"/>
          <w:szCs w:val="24"/>
        </w:rPr>
        <w:t xml:space="preserve">, not leverage</w:t>
      </w:r>
      <w:r>
        <w:rPr>
          <w:rFonts w:ascii="Georgia" w:hAnsi="Georgia" w:eastAsia="Georgia" w:cs="Georgia"/>
          <w:sz w:val="24"/>
          <w:szCs w:val="24"/>
        </w:rPr>
      </w:r>
      <w:r>
        <w:rPr>
          <w:rFonts w:ascii="Georgia" w:hAnsi="Georgia" w:cs="Georgia"/>
          <w:sz w:val="24"/>
          <w:szCs w:val="24"/>
        </w:rPr>
      </w:r>
    </w:p>
    <w:p w14:paraId="089AB4CD">
      <w:pPr>
        <w:pStyle w:val="1032"/>
        <w:numPr>
          <w:ilvl w:val="0"/>
          <w:numId w:val="3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Obedience flows from </w:t>
      </w:r>
      <w:r>
        <w:rPr>
          <w:rFonts w:ascii="Georgia" w:hAnsi="Georgia" w:eastAsia="Georgia" w:cs="Georgia"/>
          <w:b/>
          <w:color w:val="000000"/>
          <w:sz w:val="24"/>
          <w:szCs w:val="24"/>
        </w:rPr>
        <w:t xml:space="preserve">trust</w:t>
      </w:r>
      <w:r>
        <w:rPr>
          <w:rFonts w:ascii="Georgia" w:hAnsi="Georgia" w:eastAsia="Georgia" w:cs="Georgia"/>
          <w:color w:val="000000"/>
          <w:sz w:val="24"/>
          <w:szCs w:val="24"/>
        </w:rPr>
        <w:t xml:space="preserve">, not fear</w:t>
      </w:r>
      <w:r>
        <w:rPr>
          <w:rFonts w:ascii="Georgia" w:hAnsi="Georgia" w:eastAsia="Georgia" w:cs="Georgia"/>
          <w:sz w:val="24"/>
          <w:szCs w:val="24"/>
        </w:rPr>
      </w:r>
      <w:r>
        <w:rPr>
          <w:rFonts w:ascii="Georgia" w:hAnsi="Georgia" w:cs="Georgia"/>
          <w:sz w:val="24"/>
          <w:szCs w:val="24"/>
        </w:rPr>
      </w:r>
    </w:p>
    <w:p w14:paraId="561E917D">
      <w:pPr>
        <w:pStyle w:val="1032"/>
        <w:numPr>
          <w:ilvl w:val="0"/>
          <w:numId w:val="3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God is </w:t>
      </w:r>
      <w:r>
        <w:rPr>
          <w:rFonts w:ascii="Georgia" w:hAnsi="Georgia" w:eastAsia="Georgia" w:cs="Georgia"/>
          <w:b/>
          <w:color w:val="000000"/>
          <w:sz w:val="24"/>
          <w:szCs w:val="24"/>
        </w:rPr>
        <w:t xml:space="preserve">present</w:t>
      </w:r>
      <w:r>
        <w:rPr>
          <w:rFonts w:ascii="Georgia" w:hAnsi="Georgia" w:eastAsia="Georgia" w:cs="Georgia"/>
          <w:color w:val="000000"/>
          <w:sz w:val="24"/>
          <w:szCs w:val="24"/>
        </w:rPr>
        <w:t xml:space="preserve">, not mediated by systems</w:t>
      </w:r>
      <w:r>
        <w:rPr>
          <w:rFonts w:ascii="Georgia" w:hAnsi="Georgia" w:eastAsia="Georgia" w:cs="Georgia"/>
          <w:sz w:val="24"/>
          <w:szCs w:val="24"/>
        </w:rPr>
      </w:r>
      <w:r>
        <w:rPr>
          <w:rFonts w:ascii="Georgia" w:hAnsi="Georgia" w:cs="Georgia"/>
          <w:sz w:val="24"/>
          <w:szCs w:val="24"/>
        </w:rPr>
      </w:r>
    </w:p>
    <w:p w14:paraId="6AF56A6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Biblically:</w:t>
      </w:r>
      <w:r>
        <w:rPr>
          <w:rFonts w:ascii="Georgia" w:hAnsi="Georgia" w:eastAsia="Georgia" w:cs="Georgia"/>
          <w:sz w:val="24"/>
          <w:szCs w:val="24"/>
        </w:rPr>
      </w:r>
      <w:r>
        <w:rPr>
          <w:rFonts w:ascii="Georgia" w:hAnsi="Georgia" w:cs="Georgia"/>
          <w:sz w:val="24"/>
          <w:szCs w:val="24"/>
        </w:rPr>
      </w:r>
    </w:p>
    <w:p w14:paraId="1BF2694E">
      <w:pPr>
        <w:pStyle w:val="1032"/>
        <w:numPr>
          <w:ilvl w:val="0"/>
          <w:numId w:val="3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Eden (God walking with humans)</w:t>
      </w:r>
      <w:r>
        <w:rPr>
          <w:rFonts w:ascii="Georgia" w:hAnsi="Georgia" w:eastAsia="Georgia" w:cs="Georgia"/>
          <w:sz w:val="24"/>
          <w:szCs w:val="24"/>
        </w:rPr>
      </w:r>
      <w:r>
        <w:rPr>
          <w:rFonts w:ascii="Georgia" w:hAnsi="Georgia" w:cs="Georgia"/>
          <w:sz w:val="24"/>
          <w:szCs w:val="24"/>
        </w:rPr>
      </w:r>
    </w:p>
    <w:p w14:paraId="502BB380">
      <w:pPr>
        <w:pStyle w:val="1032"/>
        <w:numPr>
          <w:ilvl w:val="0"/>
          <w:numId w:val="3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Abraham (belief counted as righteousness)</w:t>
      </w:r>
      <w:r>
        <w:rPr>
          <w:rFonts w:ascii="Georgia" w:hAnsi="Georgia" w:eastAsia="Georgia" w:cs="Georgia"/>
          <w:sz w:val="24"/>
          <w:szCs w:val="24"/>
        </w:rPr>
      </w:r>
      <w:r>
        <w:rPr>
          <w:rFonts w:ascii="Georgia" w:hAnsi="Georgia" w:cs="Georgia"/>
          <w:sz w:val="24"/>
          <w:szCs w:val="24"/>
        </w:rPr>
      </w:r>
    </w:p>
    <w:p w14:paraId="0ED0DDAA">
      <w:pPr>
        <w:pStyle w:val="1032"/>
        <w:numPr>
          <w:ilvl w:val="0"/>
          <w:numId w:val="3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Moses before Sinai (burning bush, face-to-face)</w:t>
      </w:r>
      <w:r>
        <w:rPr>
          <w:rFonts w:ascii="Georgia" w:hAnsi="Georgia" w:eastAsia="Georgia" w:cs="Georgia"/>
          <w:sz w:val="24"/>
          <w:szCs w:val="24"/>
        </w:rPr>
      </w:r>
      <w:r>
        <w:rPr>
          <w:rFonts w:ascii="Georgia" w:hAnsi="Georgia" w:cs="Georgia"/>
          <w:sz w:val="24"/>
          <w:szCs w:val="24"/>
        </w:rPr>
      </w:r>
    </w:p>
    <w:p w14:paraId="3B3B1ECB">
      <w:pPr>
        <w:pStyle w:val="1032"/>
        <w:numPr>
          <w:ilvl w:val="0"/>
          <w:numId w:val="3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Prophets calling people back to God Himself</w:t>
      </w:r>
      <w:r>
        <w:rPr>
          <w:rFonts w:ascii="Georgia" w:hAnsi="Georgia" w:eastAsia="Georgia" w:cs="Georgia"/>
          <w:sz w:val="24"/>
          <w:szCs w:val="24"/>
        </w:rPr>
      </w:r>
      <w:r>
        <w:rPr>
          <w:rFonts w:ascii="Georgia" w:hAnsi="Georgia" w:cs="Georgia"/>
          <w:sz w:val="24"/>
          <w:szCs w:val="24"/>
        </w:rPr>
      </w:r>
    </w:p>
    <w:p w14:paraId="1E507257">
      <w:pPr>
        <w:pStyle w:val="1032"/>
        <w:numPr>
          <w:ilvl w:val="0"/>
          <w:numId w:val="3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Jesus (“Abide in me”)</w:t>
      </w:r>
      <w:r>
        <w:rPr>
          <w:rFonts w:ascii="Georgia" w:hAnsi="Georgia" w:eastAsia="Georgia" w:cs="Georgia"/>
          <w:sz w:val="24"/>
          <w:szCs w:val="24"/>
        </w:rPr>
      </w:r>
      <w:r>
        <w:rPr>
          <w:rFonts w:ascii="Georgia" w:hAnsi="Georgia" w:cs="Georgia"/>
          <w:sz w:val="24"/>
          <w:szCs w:val="24"/>
        </w:rPr>
      </w:r>
    </w:p>
    <w:p w14:paraId="658F0F81">
      <w:pPr>
        <w:pStyle w:val="1032"/>
        <w:numPr>
          <w:ilvl w:val="0"/>
          <w:numId w:val="3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Acts 15 (shared discernment, not domination)</w:t>
      </w:r>
      <w:r>
        <w:rPr>
          <w:rFonts w:ascii="Georgia" w:hAnsi="Georgia" w:eastAsia="Georgia" w:cs="Georgia"/>
          <w:sz w:val="24"/>
          <w:szCs w:val="24"/>
        </w:rPr>
      </w:r>
      <w:r>
        <w:rPr>
          <w:rFonts w:ascii="Georgia" w:hAnsi="Georgia" w:cs="Georgia"/>
          <w:sz w:val="24"/>
          <w:szCs w:val="24"/>
        </w:rPr>
      </w:r>
    </w:p>
    <w:p w14:paraId="3960FB85">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A.R.T. is </w:t>
      </w:r>
      <w:r>
        <w:rPr>
          <w:rFonts w:ascii="Georgia" w:hAnsi="Georgia" w:eastAsia="Georgia" w:cs="Georgia"/>
          <w:b/>
          <w:color w:val="000000"/>
          <w:sz w:val="24"/>
          <w:szCs w:val="24"/>
        </w:rPr>
        <w:t xml:space="preserve">how God governs when relationship is intact</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6CCAD3DE">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0"/>
        </w:rPr>
        <w:t xml:space="preserve">T</w:t>
      </w:r>
      <w:r>
        <w:rPr>
          <w:rFonts w:ascii="Georgia" w:hAnsi="Georgia" w:eastAsia="Georgia" w:cs="Georgia"/>
          <w:color w:val="000000"/>
          <w:sz w:val="24"/>
          <w:szCs w:val="24"/>
        </w:rPr>
        <w:t xml:space="preserve">ransaction-core leadership replaces relationship with exchange:</w:t>
      </w:r>
      <w:r>
        <w:rPr>
          <w:rFonts w:ascii="Georgia" w:hAnsi="Georgia" w:eastAsia="Georgia" w:cs="Georgia"/>
          <w:sz w:val="24"/>
          <w:szCs w:val="24"/>
        </w:rPr>
      </w:r>
      <w:r>
        <w:rPr>
          <w:rFonts w:ascii="Georgia" w:hAnsi="Georgia" w:cs="Georgia"/>
          <w:sz w:val="24"/>
          <w:szCs w:val="24"/>
        </w:rPr>
      </w:r>
    </w:p>
    <w:p w14:paraId="2F5BED56">
      <w:pPr>
        <w:pStyle w:val="1032"/>
        <w:numPr>
          <w:ilvl w:val="0"/>
          <w:numId w:val="3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“If I do X, God owes me Y”</w:t>
      </w:r>
      <w:r>
        <w:rPr>
          <w:rFonts w:ascii="Georgia" w:hAnsi="Georgia" w:eastAsia="Georgia" w:cs="Georgia"/>
          <w:sz w:val="24"/>
          <w:szCs w:val="24"/>
        </w:rPr>
      </w:r>
      <w:r>
        <w:rPr>
          <w:rFonts w:ascii="Georgia" w:hAnsi="Georgia" w:cs="Georgia"/>
          <w:sz w:val="24"/>
          <w:szCs w:val="24"/>
        </w:rPr>
      </w:r>
    </w:p>
    <w:p w14:paraId="11AFC615">
      <w:pPr>
        <w:pStyle w:val="1032"/>
        <w:numPr>
          <w:ilvl w:val="0"/>
          <w:numId w:val="3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“Blessing must be earned”</w:t>
      </w:r>
      <w:r>
        <w:rPr>
          <w:rFonts w:ascii="Georgia" w:hAnsi="Georgia" w:eastAsia="Georgia" w:cs="Georgia"/>
          <w:sz w:val="24"/>
          <w:szCs w:val="24"/>
        </w:rPr>
      </w:r>
      <w:r>
        <w:rPr>
          <w:rFonts w:ascii="Georgia" w:hAnsi="Georgia" w:cs="Georgia"/>
          <w:sz w:val="24"/>
          <w:szCs w:val="24"/>
        </w:rPr>
      </w:r>
    </w:p>
    <w:p w14:paraId="4D6EDDD1">
      <w:pPr>
        <w:pStyle w:val="1032"/>
        <w:numPr>
          <w:ilvl w:val="0"/>
          <w:numId w:val="3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“Correction proves rejection”</w:t>
      </w:r>
      <w:r>
        <w:rPr>
          <w:rFonts w:ascii="Georgia" w:hAnsi="Georgia" w:eastAsia="Georgia" w:cs="Georgia"/>
          <w:sz w:val="24"/>
          <w:szCs w:val="24"/>
        </w:rPr>
      </w:r>
      <w:r>
        <w:rPr>
          <w:rFonts w:ascii="Georgia" w:hAnsi="Georgia" w:cs="Georgia"/>
          <w:sz w:val="24"/>
          <w:szCs w:val="24"/>
        </w:rPr>
      </w:r>
    </w:p>
    <w:p w14:paraId="4507EC33">
      <w:pPr>
        <w:pStyle w:val="1032"/>
        <w:numPr>
          <w:ilvl w:val="0"/>
          <w:numId w:val="3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“Authority enforces compliance”</w:t>
      </w:r>
      <w:r>
        <w:rPr>
          <w:rFonts w:ascii="Georgia" w:hAnsi="Georgia" w:eastAsia="Georgia" w:cs="Georgia"/>
          <w:sz w:val="24"/>
          <w:szCs w:val="24"/>
        </w:rPr>
      </w:r>
      <w:r>
        <w:rPr>
          <w:rFonts w:ascii="Georgia" w:hAnsi="Georgia" w:cs="Georgia"/>
          <w:sz w:val="24"/>
          <w:szCs w:val="24"/>
        </w:rPr>
      </w:r>
    </w:p>
    <w:p w14:paraId="6C5B2FC8">
      <w:pPr>
        <w:pStyle w:val="1032"/>
        <w:numPr>
          <w:ilvl w:val="0"/>
          <w:numId w:val="3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“Access to God is mediated”</w:t>
      </w:r>
      <w:r>
        <w:rPr>
          <w:rFonts w:ascii="Georgia" w:hAnsi="Georgia" w:eastAsia="Georgia" w:cs="Georgia"/>
          <w:sz w:val="24"/>
          <w:szCs w:val="24"/>
        </w:rPr>
      </w:r>
      <w:r>
        <w:rPr>
          <w:rFonts w:ascii="Georgia" w:hAnsi="Georgia" w:cs="Georgia"/>
          <w:sz w:val="24"/>
          <w:szCs w:val="24"/>
        </w:rPr>
      </w:r>
    </w:p>
    <w:p w14:paraId="71F2AAB1">
      <w:pPr>
        <w:pStyle w:val="1032"/>
        <w:numPr>
          <w:ilvl w:val="0"/>
          <w:numId w:val="3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“Fear maintains order”</w:t>
      </w:r>
      <w:r>
        <w:rPr>
          <w:rFonts w:ascii="Georgia" w:hAnsi="Georgia" w:eastAsia="Georgia" w:cs="Georgia"/>
          <w:sz w:val="24"/>
          <w:szCs w:val="24"/>
        </w:rPr>
      </w:r>
      <w:r>
        <w:rPr>
          <w:rFonts w:ascii="Georgia" w:hAnsi="Georgia" w:cs="Georgia"/>
          <w:sz w:val="24"/>
          <w:szCs w:val="24"/>
        </w:rPr>
      </w:r>
    </w:p>
    <w:p w14:paraId="26535D77">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Transaction-core produces:</w:t>
      </w:r>
      <w:r>
        <w:rPr>
          <w:rFonts w:ascii="Georgia" w:hAnsi="Georgia" w:eastAsia="Georgia" w:cs="Georgia"/>
          <w:sz w:val="24"/>
          <w:szCs w:val="24"/>
        </w:rPr>
      </w:r>
      <w:r>
        <w:rPr>
          <w:rFonts w:ascii="Georgia" w:hAnsi="Georgia" w:cs="Georgia"/>
          <w:sz w:val="24"/>
          <w:szCs w:val="24"/>
        </w:rPr>
      </w:r>
    </w:p>
    <w:p w14:paraId="799AD35C">
      <w:pPr>
        <w:pStyle w:val="1032"/>
        <w:numPr>
          <w:ilvl w:val="0"/>
          <w:numId w:val="3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Accusation</w:t>
      </w:r>
      <w:r>
        <w:rPr>
          <w:rFonts w:ascii="Georgia" w:hAnsi="Georgia" w:eastAsia="Georgia" w:cs="Georgia"/>
          <w:sz w:val="24"/>
          <w:szCs w:val="24"/>
        </w:rPr>
      </w:r>
      <w:r>
        <w:rPr>
          <w:rFonts w:ascii="Georgia" w:hAnsi="Georgia" w:cs="Georgia"/>
          <w:sz w:val="24"/>
          <w:szCs w:val="24"/>
        </w:rPr>
      </w:r>
    </w:p>
    <w:p w14:paraId="376E7670">
      <w:pPr>
        <w:pStyle w:val="1032"/>
        <w:numPr>
          <w:ilvl w:val="0"/>
          <w:numId w:val="3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Performance identity</w:t>
      </w:r>
      <w:r>
        <w:rPr>
          <w:rFonts w:ascii="Georgia" w:hAnsi="Georgia" w:eastAsia="Georgia" w:cs="Georgia"/>
          <w:sz w:val="24"/>
          <w:szCs w:val="24"/>
        </w:rPr>
      </w:r>
      <w:r>
        <w:rPr>
          <w:rFonts w:ascii="Georgia" w:hAnsi="Georgia" w:cs="Georgia"/>
          <w:sz w:val="24"/>
          <w:szCs w:val="24"/>
        </w:rPr>
      </w:r>
    </w:p>
    <w:p w14:paraId="0F43B6E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color w:val="000000"/>
          <w:sz w:val="24"/>
          <w:szCs w:val="24"/>
        </w:rPr>
        <w:t xml:space="preserve">Control</w:t>
      </w:r>
      <w:r>
        <w:rPr>
          <w:rFonts w:ascii="Georgia" w:hAnsi="Georgia" w:cs="Georgia"/>
          <w:sz w:val="28"/>
          <w:szCs w:val="28"/>
        </w:rPr>
      </w:r>
      <w:r>
        <w:rPr>
          <w:rFonts w:ascii="Georgia" w:hAnsi="Georgia" w:cs="Georgia"/>
          <w:sz w:val="28"/>
          <w:szCs w:val="28"/>
        </w:rPr>
      </w:r>
    </w:p>
    <w:p w14:paraId="5C92AFF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B. Transaction-Core Leadership &amp; Ministry</w:t>
      </w:r>
      <w:r>
        <w:rPr>
          <w:rFonts w:ascii="Georgia" w:hAnsi="Georgia" w:cs="Georgia"/>
          <w:sz w:val="28"/>
          <w:szCs w:val="28"/>
        </w:rPr>
      </w:r>
      <w:r>
        <w:rPr>
          <w:rFonts w:ascii="Georgia" w:hAnsi="Georgia" w:cs="Georgia"/>
          <w:sz w:val="28"/>
          <w:szCs w:val="28"/>
        </w:rPr>
      </w:r>
    </w:p>
    <w:p w14:paraId="63544A61">
      <w:pPr>
        <w:pStyle w:val="1032"/>
        <w:numPr>
          <w:ilvl w:val="0"/>
          <w:numId w:val="3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r>
      <w:r>
        <w:rPr>
          <w:rFonts w:ascii="Georgia" w:hAnsi="Georgia" w:eastAsia="Georgia" w:cs="Georgia"/>
          <w:sz w:val="24"/>
          <w:szCs w:val="24"/>
        </w:rPr>
      </w:r>
      <w:r>
        <w:rPr>
          <w:rFonts w:ascii="Georgia" w:hAnsi="Georgia" w:cs="Georgia"/>
          <w:sz w:val="24"/>
          <w:szCs w:val="24"/>
        </w:rPr>
      </w:r>
    </w:p>
    <w:p w14:paraId="4B343449">
      <w:pPr>
        <w:pStyle w:val="1032"/>
        <w:numPr>
          <w:ilvl w:val="0"/>
          <w:numId w:val="3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Religious leverage</w:t>
      </w:r>
      <w:r>
        <w:rPr>
          <w:rFonts w:ascii="Georgia" w:hAnsi="Georgia" w:eastAsia="Georgia" w:cs="Georgia"/>
          <w:sz w:val="24"/>
          <w:szCs w:val="24"/>
        </w:rPr>
      </w:r>
      <w:r>
        <w:rPr>
          <w:rFonts w:ascii="Georgia" w:hAnsi="Georgia" w:cs="Georgia"/>
          <w:sz w:val="24"/>
          <w:szCs w:val="24"/>
        </w:rPr>
      </w:r>
    </w:p>
    <w:p w14:paraId="4AC8D6B2">
      <w:pPr>
        <w:pStyle w:val="1032"/>
        <w:numPr>
          <w:ilvl w:val="0"/>
          <w:numId w:val="3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Eventually, money + power systems</w:t>
      </w:r>
      <w:r>
        <w:rPr>
          <w:rFonts w:ascii="Georgia" w:hAnsi="Georgia" w:eastAsia="Georgia" w:cs="Georgia"/>
          <w:sz w:val="24"/>
          <w:szCs w:val="24"/>
        </w:rPr>
      </w:r>
      <w:r>
        <w:rPr>
          <w:rFonts w:ascii="Georgia" w:hAnsi="Georgia" w:cs="Georgia"/>
          <w:sz w:val="24"/>
          <w:szCs w:val="24"/>
        </w:rPr>
      </w:r>
    </w:p>
    <w:p w14:paraId="654FABC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is not theoretical — Scripture shows it unfolding.</w:t>
      </w:r>
      <w:r>
        <w:rPr>
          <w:rFonts w:ascii="Georgia" w:hAnsi="Georgia" w:eastAsia="Georgia" w:cs="Georgia"/>
          <w:sz w:val="24"/>
          <w:szCs w:val="24"/>
        </w:rPr>
      </w:r>
      <w:r>
        <w:rPr>
          <w:rFonts w:ascii="Georgia" w:hAnsi="Georgia" w:cs="Georgia"/>
          <w:sz w:val="24"/>
          <w:szCs w:val="24"/>
        </w:rPr>
      </w:r>
    </w:p>
    <w:p w14:paraId="13066E7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sz w:val="20"/>
        </w:rPr>
      </w:r>
      <w:r>
        <w:rPr>
          <w:rFonts w:ascii="Georgia" w:hAnsi="Georgia" w:eastAsia="Georgia" w:cs="Georgia"/>
        </w:rPr>
      </w:r>
      <w:r>
        <w:rPr>
          <w:rFonts w:ascii="Georgia" w:hAnsi="Georgia" w:cs="Georgia"/>
        </w:rPr>
      </w:r>
    </w:p>
    <w:p w14:paraId="55DF1A4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30"/>
        </w:rPr>
        <w:t xml:space="preserve">3. The biblical progression this writer and this A.R.T. Canon Theology book are tracing (in a basic overview )</w:t>
      </w:r>
      <w:r>
        <w:rPr>
          <w:rFonts w:ascii="Georgia" w:hAnsi="Georgia" w:eastAsia="Georgia" w:cs="Georgia"/>
        </w:rPr>
      </w:r>
      <w:r>
        <w:rPr>
          <w:rFonts w:ascii="Georgia" w:hAnsi="Georgia" w:cs="Georgia"/>
        </w:rPr>
      </w:r>
    </w:p>
    <w:p w14:paraId="3C898DF4">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1. The Fall</w:t>
      </w:r>
      <w:r>
        <w:rPr>
          <w:rFonts w:ascii="Georgia" w:hAnsi="Georgia" w:eastAsia="Georgia" w:cs="Georgia"/>
          <w:sz w:val="24"/>
          <w:szCs w:val="24"/>
        </w:rPr>
      </w:r>
      <w:r>
        <w:rPr>
          <w:rFonts w:ascii="Georgia" w:hAnsi="Georgia" w:cs="Georgia"/>
          <w:szCs w:val="24"/>
        </w:rPr>
      </w:r>
    </w:p>
    <w:p w14:paraId="6413291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Leadership effect:</w:t>
      </w:r>
      <w:r>
        <w:rPr>
          <w:rFonts w:ascii="Georgia" w:hAnsi="Georgia" w:eastAsia="Georgia" w:cs="Georgia"/>
          <w:sz w:val="24"/>
          <w:szCs w:val="24"/>
        </w:rPr>
      </w:r>
      <w:r>
        <w:rPr>
          <w:rFonts w:ascii="Georgia" w:hAnsi="Georgia" w:cs="Georgia"/>
          <w:sz w:val="24"/>
          <w:szCs w:val="24"/>
        </w:rPr>
      </w:r>
    </w:p>
    <w:p w14:paraId="1652D39D">
      <w:pPr>
        <w:pStyle w:val="1032"/>
        <w:numPr>
          <w:ilvl w:val="0"/>
          <w:numId w:val="3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Fear replaces trust</w:t>
      </w:r>
      <w:r>
        <w:rPr>
          <w:rFonts w:ascii="Georgia" w:hAnsi="Georgia" w:eastAsia="Georgia" w:cs="Georgia"/>
          <w:sz w:val="24"/>
          <w:szCs w:val="24"/>
        </w:rPr>
      </w:r>
      <w:r>
        <w:rPr>
          <w:rFonts w:ascii="Georgia" w:hAnsi="Georgia" w:cs="Georgia"/>
          <w:sz w:val="24"/>
          <w:szCs w:val="24"/>
        </w:rPr>
      </w:r>
    </w:p>
    <w:p w14:paraId="484CD810">
      <w:pPr>
        <w:pStyle w:val="1032"/>
        <w:numPr>
          <w:ilvl w:val="0"/>
          <w:numId w:val="3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Shame replaces openness</w:t>
      </w:r>
      <w:r>
        <w:rPr>
          <w:rFonts w:ascii="Georgia" w:hAnsi="Georgia" w:eastAsia="Georgia" w:cs="Georgia"/>
          <w:sz w:val="24"/>
          <w:szCs w:val="24"/>
        </w:rPr>
      </w:r>
      <w:r>
        <w:rPr>
          <w:rFonts w:ascii="Georgia" w:hAnsi="Georgia" w:cs="Georgia"/>
          <w:sz w:val="24"/>
          <w:szCs w:val="24"/>
        </w:rPr>
      </w:r>
    </w:p>
    <w:p w14:paraId="1ECA1301">
      <w:pPr>
        <w:pStyle w:val="1032"/>
        <w:numPr>
          <w:ilvl w:val="0"/>
          <w:numId w:val="3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Blame replaces shared responsibility</w:t>
      </w:r>
      <w:r>
        <w:rPr>
          <w:rFonts w:ascii="Georgia" w:hAnsi="Georgia" w:eastAsia="Georgia" w:cs="Georgia"/>
          <w:sz w:val="24"/>
          <w:szCs w:val="24"/>
        </w:rPr>
      </w:r>
      <w:r>
        <w:rPr>
          <w:rFonts w:ascii="Georgia" w:hAnsi="Georgia" w:cs="Georgia"/>
          <w:sz w:val="24"/>
          <w:szCs w:val="24"/>
        </w:rPr>
      </w:r>
    </w:p>
    <w:p w14:paraId="282D98F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Ministry effect:</w:t>
      </w:r>
      <w:r>
        <w:rPr>
          <w:rFonts w:ascii="Georgia" w:hAnsi="Georgia" w:eastAsia="Georgia" w:cs="Georgia"/>
          <w:sz w:val="24"/>
          <w:szCs w:val="24"/>
        </w:rPr>
      </w:r>
      <w:r>
        <w:rPr>
          <w:rFonts w:ascii="Georgia" w:hAnsi="Georgia" w:cs="Georgia"/>
          <w:sz w:val="24"/>
          <w:szCs w:val="24"/>
        </w:rPr>
      </w:r>
    </w:p>
    <w:p w14:paraId="2A42D639">
      <w:pPr>
        <w:pStyle w:val="1032"/>
        <w:numPr>
          <w:ilvl w:val="0"/>
          <w:numId w:val="38"/>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God is no longer approached freely</w:t>
      </w:r>
      <w:r>
        <w:rPr>
          <w:rFonts w:ascii="Georgia" w:hAnsi="Georgia" w:eastAsia="Georgia" w:cs="Georgia"/>
          <w:sz w:val="24"/>
          <w:szCs w:val="24"/>
        </w:rPr>
      </w:r>
      <w:r>
        <w:rPr>
          <w:rFonts w:ascii="Georgia" w:hAnsi="Georgia" w:cs="Georgia"/>
          <w:sz w:val="24"/>
          <w:szCs w:val="24"/>
        </w:rPr>
      </w:r>
    </w:p>
    <w:p w14:paraId="683E6EE0">
      <w:pPr>
        <w:pStyle w:val="1032"/>
        <w:numPr>
          <w:ilvl w:val="0"/>
          <w:numId w:val="38"/>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Humans begin managing themselves through hiding and self-justification</w:t>
      </w:r>
      <w:r>
        <w:rPr>
          <w:rFonts w:ascii="Georgia" w:hAnsi="Georgia" w:eastAsia="Georgia" w:cs="Georgia"/>
          <w:sz w:val="24"/>
          <w:szCs w:val="24"/>
        </w:rPr>
      </w:r>
      <w:r>
        <w:rPr>
          <w:rFonts w:ascii="Georgia" w:hAnsi="Georgia" w:cs="Georgia"/>
          <w:sz w:val="24"/>
          <w:szCs w:val="24"/>
        </w:rPr>
      </w:r>
    </w:p>
    <w:p w14:paraId="44688B3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is the </w:t>
      </w:r>
      <w:r>
        <w:rPr>
          <w:rFonts w:ascii="Georgia" w:hAnsi="Georgia" w:eastAsia="Georgia" w:cs="Georgia"/>
          <w:b/>
          <w:color w:val="000000"/>
          <w:sz w:val="24"/>
          <w:szCs w:val="24"/>
        </w:rPr>
        <w:t xml:space="preserve">soil</w:t>
      </w:r>
      <w:r>
        <w:rPr>
          <w:rFonts w:ascii="Georgia" w:hAnsi="Georgia" w:eastAsia="Georgia" w:cs="Georgia"/>
          <w:color w:val="000000"/>
          <w:sz w:val="24"/>
          <w:szCs w:val="24"/>
        </w:rPr>
        <w:t xml:space="preserve"> transaction grows in.</w:t>
      </w:r>
      <w:r>
        <w:rPr>
          <w:rFonts w:ascii="Georgia" w:hAnsi="Georgia" w:eastAsia="Georgia" w:cs="Georgia"/>
          <w:sz w:val="24"/>
          <w:szCs w:val="24"/>
        </w:rPr>
      </w:r>
      <w:r>
        <w:rPr>
          <w:rFonts w:ascii="Georgia" w:hAnsi="Georgia" w:cs="Georgia"/>
          <w:sz w:val="24"/>
          <w:szCs w:val="24"/>
        </w:rPr>
      </w:r>
    </w:p>
    <w:p w14:paraId="2CE3AF0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sz w:val="24"/>
          <w:szCs w:val="24"/>
        </w:rPr>
      </w:r>
      <w:r>
        <w:rPr>
          <w:rFonts w:ascii="Georgia" w:hAnsi="Georgia" w:eastAsia="Georgia" w:cs="Georgia"/>
          <w:sz w:val="24"/>
          <w:szCs w:val="24"/>
        </w:rPr>
      </w:r>
      <w:r>
        <w:rPr>
          <w:rFonts w:ascii="Georgia" w:hAnsi="Georgia" w:cs="Georgia"/>
          <w:sz w:val="24"/>
          <w:szCs w:val="24"/>
        </w:rPr>
      </w:r>
    </w:p>
    <w:p w14:paraId="267DAF2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2. Cain</w:t>
      </w:r>
      <w:r>
        <w:rPr>
          <w:rFonts w:ascii="Georgia" w:hAnsi="Georgia" w:eastAsia="Georgia" w:cs="Georgia"/>
          <w:sz w:val="24"/>
          <w:szCs w:val="24"/>
        </w:rPr>
      </w:r>
      <w:r>
        <w:rPr>
          <w:rFonts w:ascii="Georgia" w:hAnsi="Georgia" w:cs="Georgia"/>
          <w:szCs w:val="24"/>
        </w:rPr>
      </w:r>
    </w:p>
    <w:p w14:paraId="07FEBFD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Cain is the </w:t>
      </w:r>
      <w:r>
        <w:rPr>
          <w:rFonts w:ascii="Georgia" w:hAnsi="Georgia" w:eastAsia="Georgia" w:cs="Georgia"/>
          <w:b/>
          <w:color w:val="000000"/>
          <w:sz w:val="24"/>
          <w:szCs w:val="24"/>
        </w:rPr>
        <w:t xml:space="preserve">first transactional worshipper</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0884815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Leadership/ministry effect:</w:t>
      </w:r>
      <w:r>
        <w:rPr>
          <w:rFonts w:ascii="Georgia" w:hAnsi="Georgia" w:eastAsia="Georgia" w:cs="Georgia"/>
          <w:sz w:val="24"/>
          <w:szCs w:val="24"/>
        </w:rPr>
      </w:r>
      <w:r>
        <w:rPr>
          <w:rFonts w:ascii="Georgia" w:hAnsi="Georgia" w:cs="Georgia"/>
          <w:sz w:val="24"/>
          <w:szCs w:val="24"/>
        </w:rPr>
      </w:r>
    </w:p>
    <w:p w14:paraId="42F2199B">
      <w:pPr>
        <w:pStyle w:val="1032"/>
        <w:numPr>
          <w:ilvl w:val="0"/>
          <w:numId w:val="3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Offering becomes performance</w:t>
      </w:r>
      <w:r>
        <w:rPr>
          <w:rFonts w:ascii="Georgia" w:hAnsi="Georgia" w:eastAsia="Georgia" w:cs="Georgia"/>
          <w:sz w:val="24"/>
          <w:szCs w:val="24"/>
        </w:rPr>
      </w:r>
      <w:r>
        <w:rPr>
          <w:rFonts w:ascii="Georgia" w:hAnsi="Georgia" w:cs="Georgia"/>
          <w:sz w:val="24"/>
          <w:szCs w:val="24"/>
        </w:rPr>
      </w:r>
    </w:p>
    <w:p w14:paraId="75AD8871">
      <w:pPr>
        <w:pStyle w:val="1032"/>
        <w:numPr>
          <w:ilvl w:val="0"/>
          <w:numId w:val="3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God’s correction is heard as rejection</w:t>
      </w:r>
      <w:r>
        <w:rPr>
          <w:rFonts w:ascii="Georgia" w:hAnsi="Georgia" w:eastAsia="Georgia" w:cs="Georgia"/>
          <w:sz w:val="24"/>
          <w:szCs w:val="24"/>
        </w:rPr>
      </w:r>
      <w:r>
        <w:rPr>
          <w:rFonts w:ascii="Georgia" w:hAnsi="Georgia" w:cs="Georgia"/>
          <w:sz w:val="24"/>
          <w:szCs w:val="24"/>
        </w:rPr>
      </w:r>
    </w:p>
    <w:p w14:paraId="42019870">
      <w:pPr>
        <w:pStyle w:val="1032"/>
        <w:numPr>
          <w:ilvl w:val="0"/>
          <w:numId w:val="3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Comparison replaces calling</w:t>
      </w:r>
      <w:r>
        <w:rPr>
          <w:rFonts w:ascii="Georgia" w:hAnsi="Georgia" w:eastAsia="Georgia" w:cs="Georgia"/>
          <w:sz w:val="24"/>
          <w:szCs w:val="24"/>
        </w:rPr>
      </w:r>
      <w:r>
        <w:rPr>
          <w:rFonts w:ascii="Georgia" w:hAnsi="Georgia" w:cs="Georgia"/>
          <w:sz w:val="24"/>
          <w:szCs w:val="24"/>
        </w:rPr>
      </w:r>
    </w:p>
    <w:p w14:paraId="1675DB43">
      <w:pPr>
        <w:pStyle w:val="1032"/>
        <w:numPr>
          <w:ilvl w:val="0"/>
          <w:numId w:val="3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Accusation justifies violence</w:t>
      </w:r>
      <w:r>
        <w:rPr>
          <w:rFonts w:ascii="Georgia" w:hAnsi="Georgia" w:eastAsia="Georgia" w:cs="Georgia"/>
          <w:sz w:val="24"/>
          <w:szCs w:val="24"/>
        </w:rPr>
      </w:r>
      <w:r>
        <w:rPr>
          <w:rFonts w:ascii="Georgia" w:hAnsi="Georgia" w:cs="Georgia"/>
          <w:sz w:val="24"/>
          <w:szCs w:val="24"/>
        </w:rPr>
      </w:r>
    </w:p>
    <w:p w14:paraId="788A435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Cain introduces:</w:t>
      </w:r>
      <w:r>
        <w:rPr>
          <w:rFonts w:ascii="Georgia" w:hAnsi="Georgia" w:eastAsia="Georgia" w:cs="Georgia"/>
          <w:sz w:val="24"/>
          <w:szCs w:val="24"/>
        </w:rPr>
      </w:r>
      <w:r>
        <w:rPr>
          <w:rFonts w:ascii="Georgia" w:hAnsi="Georgia" w:cs="Georgia"/>
          <w:sz w:val="24"/>
          <w:szCs w:val="24"/>
        </w:rPr>
      </w:r>
    </w:p>
    <w:p w14:paraId="697B830F">
      <w:pPr>
        <w:pStyle w:val="1032"/>
        <w:numPr>
          <w:ilvl w:val="0"/>
          <w:numId w:val="40"/>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Transactional worship</w:t>
      </w:r>
      <w:r>
        <w:rPr>
          <w:rFonts w:ascii="Georgia" w:hAnsi="Georgia" w:eastAsia="Georgia" w:cs="Georgia"/>
          <w:sz w:val="24"/>
          <w:szCs w:val="24"/>
        </w:rPr>
      </w:r>
      <w:r>
        <w:rPr>
          <w:rFonts w:ascii="Georgia" w:hAnsi="Georgia" w:cs="Georgia"/>
          <w:sz w:val="24"/>
          <w:szCs w:val="24"/>
        </w:rPr>
      </w:r>
    </w:p>
    <w:p w14:paraId="7E7BAAC2">
      <w:pPr>
        <w:pStyle w:val="1032"/>
        <w:numPr>
          <w:ilvl w:val="0"/>
          <w:numId w:val="40"/>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Accusatory identity</w:t>
      </w:r>
      <w:r>
        <w:rPr>
          <w:rFonts w:ascii="Georgia" w:hAnsi="Georgia" w:eastAsia="Georgia" w:cs="Georgia"/>
          <w:sz w:val="24"/>
          <w:szCs w:val="24"/>
        </w:rPr>
      </w:r>
      <w:r>
        <w:rPr>
          <w:rFonts w:ascii="Georgia" w:hAnsi="Georgia" w:cs="Georgia"/>
          <w:sz w:val="24"/>
          <w:szCs w:val="24"/>
        </w:rPr>
      </w:r>
    </w:p>
    <w:p w14:paraId="47EAE49F">
      <w:pPr>
        <w:pStyle w:val="1032"/>
        <w:numPr>
          <w:ilvl w:val="0"/>
          <w:numId w:val="40"/>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Punitive leadership logic</w:t>
      </w:r>
      <w:r>
        <w:rPr>
          <w:rFonts w:ascii="Georgia" w:hAnsi="Georgia" w:eastAsia="Georgia" w:cs="Georgia"/>
          <w:sz w:val="24"/>
          <w:szCs w:val="24"/>
        </w:rPr>
      </w:r>
      <w:r>
        <w:rPr>
          <w:rFonts w:ascii="Georgia" w:hAnsi="Georgia" w:cs="Georgia"/>
          <w:sz w:val="24"/>
          <w:szCs w:val="24"/>
        </w:rPr>
      </w:r>
    </w:p>
    <w:p w14:paraId="3521CB1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is </w:t>
      </w:r>
      <w:r>
        <w:rPr>
          <w:rFonts w:ascii="Georgia" w:hAnsi="Georgia" w:eastAsia="Georgia" w:cs="Georgia"/>
          <w:b/>
          <w:color w:val="000000"/>
          <w:sz w:val="24"/>
          <w:szCs w:val="24"/>
        </w:rPr>
        <w:t xml:space="preserve">where ministry becomes dangerous</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62C75420">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sz w:val="24"/>
          <w:szCs w:val="24"/>
        </w:rPr>
      </w:r>
      <w:r>
        <w:rPr>
          <w:rFonts w:ascii="Georgia" w:hAnsi="Georgia" w:eastAsia="Georgia" w:cs="Georgia"/>
          <w:sz w:val="24"/>
          <w:szCs w:val="24"/>
        </w:rPr>
      </w:r>
      <w:r>
        <w:rPr>
          <w:rFonts w:ascii="Georgia" w:hAnsi="Georgia" w:cs="Georgia"/>
          <w:sz w:val="24"/>
          <w:szCs w:val="24"/>
        </w:rPr>
      </w:r>
    </w:p>
    <w:p w14:paraId="0375F1A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3. Esau / Edom</w:t>
      </w:r>
      <w:r>
        <w:rPr>
          <w:rFonts w:ascii="Georgia" w:hAnsi="Georgia" w:eastAsia="Georgia" w:cs="Georgia"/>
          <w:sz w:val="24"/>
          <w:szCs w:val="24"/>
        </w:rPr>
      </w:r>
      <w:r>
        <w:rPr>
          <w:rFonts w:ascii="Georgia" w:hAnsi="Georgia" w:cs="Georgia"/>
          <w:szCs w:val="24"/>
        </w:rPr>
      </w:r>
    </w:p>
    <w:p w14:paraId="0C97F8D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Esau embodies </w:t>
      </w:r>
      <w:r>
        <w:rPr>
          <w:rFonts w:ascii="Georgia" w:hAnsi="Georgia" w:eastAsia="Georgia" w:cs="Georgia"/>
          <w:b/>
          <w:color w:val="000000"/>
          <w:sz w:val="24"/>
          <w:szCs w:val="24"/>
        </w:rPr>
        <w:t xml:space="preserve">transactional short-term thinking</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1397B938">
      <w:pPr>
        <w:pStyle w:val="1032"/>
        <w:numPr>
          <w:ilvl w:val="0"/>
          <w:numId w:val="41"/>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Birthright exchanged for appetite</w:t>
      </w:r>
      <w:r>
        <w:rPr>
          <w:rFonts w:ascii="Georgia" w:hAnsi="Georgia" w:eastAsia="Georgia" w:cs="Georgia"/>
          <w:sz w:val="24"/>
          <w:szCs w:val="24"/>
        </w:rPr>
      </w:r>
      <w:r>
        <w:rPr>
          <w:rFonts w:ascii="Georgia" w:hAnsi="Georgia" w:cs="Georgia"/>
          <w:sz w:val="24"/>
          <w:szCs w:val="24"/>
        </w:rPr>
      </w:r>
    </w:p>
    <w:p w14:paraId="39D797A8">
      <w:pPr>
        <w:pStyle w:val="1032"/>
        <w:numPr>
          <w:ilvl w:val="0"/>
          <w:numId w:val="41"/>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Covenant despised for immediacy</w:t>
      </w:r>
      <w:r>
        <w:rPr>
          <w:rFonts w:ascii="Georgia" w:hAnsi="Georgia" w:eastAsia="Georgia" w:cs="Georgia"/>
          <w:sz w:val="24"/>
          <w:szCs w:val="24"/>
        </w:rPr>
      </w:r>
      <w:r>
        <w:rPr>
          <w:rFonts w:ascii="Georgia" w:hAnsi="Georgia" w:cs="Georgia"/>
          <w:sz w:val="24"/>
          <w:szCs w:val="24"/>
        </w:rPr>
      </w:r>
    </w:p>
    <w:p w14:paraId="292F45DD">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Edom later becomes:</w:t>
      </w:r>
      <w:r>
        <w:rPr>
          <w:rFonts w:ascii="Georgia" w:hAnsi="Georgia" w:eastAsia="Georgia" w:cs="Georgia"/>
          <w:sz w:val="24"/>
          <w:szCs w:val="24"/>
        </w:rPr>
      </w:r>
      <w:r>
        <w:rPr>
          <w:rFonts w:ascii="Georgia" w:hAnsi="Georgia" w:cs="Georgia"/>
          <w:sz w:val="24"/>
          <w:szCs w:val="24"/>
        </w:rPr>
      </w:r>
    </w:p>
    <w:p w14:paraId="5C741399">
      <w:pPr>
        <w:pStyle w:val="1032"/>
        <w:numPr>
          <w:ilvl w:val="0"/>
          <w:numId w:val="4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Bitter</w:t>
      </w:r>
      <w:r>
        <w:rPr>
          <w:rFonts w:ascii="Georgia" w:hAnsi="Georgia" w:eastAsia="Georgia" w:cs="Georgia"/>
          <w:sz w:val="24"/>
          <w:szCs w:val="24"/>
        </w:rPr>
      </w:r>
      <w:r>
        <w:rPr>
          <w:rFonts w:ascii="Georgia" w:hAnsi="Georgia" w:cs="Georgia"/>
          <w:sz w:val="24"/>
          <w:szCs w:val="24"/>
        </w:rPr>
      </w:r>
    </w:p>
    <w:p w14:paraId="538A7000">
      <w:pPr>
        <w:pStyle w:val="1032"/>
        <w:numPr>
          <w:ilvl w:val="0"/>
          <w:numId w:val="4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Hostile</w:t>
      </w:r>
      <w:r>
        <w:rPr>
          <w:rFonts w:ascii="Georgia" w:hAnsi="Georgia" w:eastAsia="Georgia" w:cs="Georgia"/>
          <w:sz w:val="24"/>
          <w:szCs w:val="24"/>
        </w:rPr>
      </w:r>
      <w:r>
        <w:rPr>
          <w:rFonts w:ascii="Georgia" w:hAnsi="Georgia" w:cs="Georgia"/>
          <w:sz w:val="24"/>
          <w:szCs w:val="24"/>
        </w:rPr>
      </w:r>
    </w:p>
    <w:p w14:paraId="70DE9459">
      <w:pPr>
        <w:pStyle w:val="1032"/>
        <w:numPr>
          <w:ilvl w:val="0"/>
          <w:numId w:val="42"/>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Opportunistic</w:t>
      </w:r>
      <w:r>
        <w:rPr>
          <w:rFonts w:ascii="Georgia" w:hAnsi="Georgia" w:eastAsia="Georgia" w:cs="Georgia"/>
          <w:sz w:val="24"/>
          <w:szCs w:val="24"/>
        </w:rPr>
      </w:r>
      <w:r>
        <w:rPr>
          <w:rFonts w:ascii="Georgia" w:hAnsi="Georgia" w:cs="Georgia"/>
          <w:sz w:val="24"/>
          <w:szCs w:val="24"/>
        </w:rPr>
      </w:r>
    </w:p>
    <w:p w14:paraId="625A548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Psalm 137 shows Edom rejoicing over Jerusalem’s fall — </w:t>
      </w:r>
      <w:r>
        <w:rPr>
          <w:rFonts w:ascii="Georgia" w:hAnsi="Georgia" w:eastAsia="Georgia" w:cs="Georgia"/>
          <w:b/>
          <w:color w:val="000000"/>
          <w:sz w:val="24"/>
          <w:szCs w:val="24"/>
        </w:rPr>
        <w:t xml:space="preserve">transactional hatred, not covenant grief</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5AC1D390">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Leadership/ministry effect:</w:t>
      </w:r>
      <w:r>
        <w:rPr>
          <w:rFonts w:ascii="Georgia" w:hAnsi="Georgia" w:eastAsia="Georgia" w:cs="Georgia"/>
          <w:sz w:val="24"/>
          <w:szCs w:val="24"/>
        </w:rPr>
      </w:r>
      <w:r>
        <w:rPr>
          <w:rFonts w:ascii="Georgia" w:hAnsi="Georgia" w:cs="Georgia"/>
          <w:sz w:val="24"/>
          <w:szCs w:val="24"/>
        </w:rPr>
      </w:r>
    </w:p>
    <w:p w14:paraId="3614401D">
      <w:pPr>
        <w:pStyle w:val="1032"/>
        <w:numPr>
          <w:ilvl w:val="0"/>
          <w:numId w:val="4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No loyalty to God’s purposes</w:t>
      </w:r>
      <w:r>
        <w:rPr>
          <w:rFonts w:ascii="Georgia" w:hAnsi="Georgia" w:eastAsia="Georgia" w:cs="Georgia"/>
          <w:sz w:val="24"/>
          <w:szCs w:val="24"/>
        </w:rPr>
      </w:r>
      <w:r>
        <w:rPr>
          <w:rFonts w:ascii="Georgia" w:hAnsi="Georgia" w:cs="Georgia"/>
          <w:sz w:val="24"/>
          <w:szCs w:val="24"/>
        </w:rPr>
      </w:r>
    </w:p>
    <w:p w14:paraId="5BA62616">
      <w:pPr>
        <w:pStyle w:val="1032"/>
        <w:numPr>
          <w:ilvl w:val="0"/>
          <w:numId w:val="4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Opportunism replaces covenant love</w:t>
      </w:r>
      <w:r>
        <w:rPr>
          <w:rFonts w:ascii="Georgia" w:hAnsi="Georgia" w:eastAsia="Georgia" w:cs="Georgia"/>
          <w:sz w:val="24"/>
          <w:szCs w:val="24"/>
        </w:rPr>
      </w:r>
      <w:r>
        <w:rPr>
          <w:rFonts w:ascii="Georgia" w:hAnsi="Georgia" w:cs="Georgia"/>
          <w:sz w:val="24"/>
          <w:szCs w:val="24"/>
        </w:rPr>
      </w:r>
    </w:p>
    <w:p w14:paraId="70E9249B">
      <w:pPr>
        <w:pStyle w:val="1032"/>
        <w:numPr>
          <w:ilvl w:val="0"/>
          <w:numId w:val="43"/>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Joy at another’s destruction</w:t>
      </w:r>
      <w:r>
        <w:rPr>
          <w:rFonts w:ascii="Georgia" w:hAnsi="Georgia" w:eastAsia="Georgia" w:cs="Georgia"/>
          <w:sz w:val="24"/>
          <w:szCs w:val="24"/>
        </w:rPr>
      </w:r>
      <w:r>
        <w:rPr>
          <w:rFonts w:ascii="Georgia" w:hAnsi="Georgia" w:cs="Georgia"/>
          <w:sz w:val="24"/>
          <w:szCs w:val="24"/>
        </w:rPr>
      </w:r>
    </w:p>
    <w:p w14:paraId="1CB8AC6F">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Obadiah and Malachi condemn this spirit.</w:t>
      </w:r>
      <w:r>
        <w:rPr>
          <w:rFonts w:ascii="Georgia" w:hAnsi="Georgia" w:eastAsia="Georgia" w:cs="Georgia"/>
          <w:sz w:val="24"/>
          <w:szCs w:val="24"/>
        </w:rPr>
      </w:r>
      <w:r>
        <w:rPr>
          <w:rFonts w:ascii="Georgia" w:hAnsi="Georgia" w:cs="Georgia"/>
          <w:sz w:val="24"/>
          <w:szCs w:val="24"/>
        </w:rPr>
      </w:r>
    </w:p>
    <w:p w14:paraId="11FC64FB">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sz w:val="24"/>
          <w:szCs w:val="24"/>
        </w:rPr>
      </w:r>
      <w:r>
        <w:rPr>
          <w:rFonts w:ascii="Georgia" w:hAnsi="Georgia" w:eastAsia="Georgia" w:cs="Georgia"/>
          <w:sz w:val="24"/>
          <w:szCs w:val="24"/>
        </w:rPr>
      </w:r>
      <w:r>
        <w:rPr>
          <w:rFonts w:ascii="Georgia" w:hAnsi="Georgia" w:cs="Georgia"/>
          <w:sz w:val="24"/>
          <w:szCs w:val="24"/>
        </w:rPr>
      </w:r>
    </w:p>
    <w:p w14:paraId="32E7A77F">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4. Levi (early → institutional)</w:t>
      </w:r>
      <w:r>
        <w:rPr>
          <w:rFonts w:ascii="Georgia" w:hAnsi="Georgia" w:eastAsia="Georgia" w:cs="Georgia"/>
          <w:sz w:val="24"/>
          <w:szCs w:val="24"/>
        </w:rPr>
      </w:r>
      <w:r>
        <w:rPr>
          <w:rFonts w:ascii="Georgia" w:hAnsi="Georgia" w:cs="Georgia"/>
          <w:szCs w:val="24"/>
        </w:rPr>
      </w:r>
    </w:p>
    <w:p w14:paraId="59075CF4">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Early Levi:</w:t>
      </w:r>
      <w:r>
        <w:rPr>
          <w:rFonts w:ascii="Georgia" w:hAnsi="Georgia" w:eastAsia="Georgia" w:cs="Georgia"/>
          <w:sz w:val="24"/>
          <w:szCs w:val="24"/>
        </w:rPr>
      </w:r>
      <w:r>
        <w:rPr>
          <w:rFonts w:ascii="Georgia" w:hAnsi="Georgia" w:cs="Georgia"/>
          <w:sz w:val="24"/>
          <w:szCs w:val="24"/>
        </w:rPr>
      </w:r>
    </w:p>
    <w:p w14:paraId="63755911">
      <w:pPr>
        <w:pStyle w:val="1032"/>
        <w:numPr>
          <w:ilvl w:val="0"/>
          <w:numId w:val="4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Rage framed as justice</w:t>
      </w:r>
      <w:r>
        <w:rPr>
          <w:rFonts w:ascii="Georgia" w:hAnsi="Georgia" w:eastAsia="Georgia" w:cs="Georgia"/>
          <w:sz w:val="24"/>
          <w:szCs w:val="24"/>
        </w:rPr>
      </w:r>
      <w:r>
        <w:rPr>
          <w:rFonts w:ascii="Georgia" w:hAnsi="Georgia" w:cs="Georgia"/>
          <w:sz w:val="24"/>
          <w:szCs w:val="24"/>
        </w:rPr>
      </w:r>
    </w:p>
    <w:p w14:paraId="33AB3FAE">
      <w:pPr>
        <w:pStyle w:val="1032"/>
        <w:numPr>
          <w:ilvl w:val="0"/>
          <w:numId w:val="44"/>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Violence used to defend honor</w:t>
      </w:r>
      <w:r>
        <w:rPr>
          <w:rFonts w:ascii="Georgia" w:hAnsi="Georgia" w:eastAsia="Georgia" w:cs="Georgia"/>
          <w:sz w:val="24"/>
          <w:szCs w:val="24"/>
        </w:rPr>
      </w:r>
      <w:r>
        <w:rPr>
          <w:rFonts w:ascii="Georgia" w:hAnsi="Georgia" w:cs="Georgia"/>
          <w:sz w:val="24"/>
          <w:szCs w:val="24"/>
        </w:rPr>
      </w:r>
    </w:p>
    <w:p w14:paraId="15656A4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Later Levi:</w:t>
      </w:r>
      <w:r>
        <w:rPr>
          <w:rFonts w:ascii="Georgia" w:hAnsi="Georgia" w:eastAsia="Georgia" w:cs="Georgia"/>
          <w:sz w:val="24"/>
          <w:szCs w:val="24"/>
        </w:rPr>
      </w:r>
      <w:r>
        <w:rPr>
          <w:rFonts w:ascii="Georgia" w:hAnsi="Georgia" w:cs="Georgia"/>
          <w:sz w:val="24"/>
          <w:szCs w:val="24"/>
        </w:rPr>
      </w:r>
    </w:p>
    <w:p w14:paraId="12325B69">
      <w:pPr>
        <w:pStyle w:val="1032"/>
        <w:numPr>
          <w:ilvl w:val="0"/>
          <w:numId w:val="4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Becomes mediator of God’s presence</w:t>
      </w:r>
      <w:r>
        <w:rPr>
          <w:rFonts w:ascii="Georgia" w:hAnsi="Georgia" w:eastAsia="Georgia" w:cs="Georgia"/>
          <w:sz w:val="24"/>
          <w:szCs w:val="24"/>
        </w:rPr>
      </w:r>
      <w:r>
        <w:rPr>
          <w:rFonts w:ascii="Georgia" w:hAnsi="Georgia" w:cs="Georgia"/>
          <w:sz w:val="24"/>
          <w:szCs w:val="24"/>
        </w:rPr>
      </w:r>
    </w:p>
    <w:p w14:paraId="7065AD7E">
      <w:pPr>
        <w:pStyle w:val="1032"/>
        <w:numPr>
          <w:ilvl w:val="0"/>
          <w:numId w:val="4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Holds teaching authority</w:t>
      </w:r>
      <w:r>
        <w:rPr>
          <w:rFonts w:ascii="Georgia" w:hAnsi="Georgia" w:eastAsia="Georgia" w:cs="Georgia"/>
          <w:sz w:val="24"/>
          <w:szCs w:val="24"/>
        </w:rPr>
      </w:r>
      <w:r>
        <w:rPr>
          <w:rFonts w:ascii="Georgia" w:hAnsi="Georgia" w:cs="Georgia"/>
          <w:sz w:val="24"/>
          <w:szCs w:val="24"/>
        </w:rPr>
      </w:r>
    </w:p>
    <w:p w14:paraId="5B80E5ED">
      <w:pPr>
        <w:pStyle w:val="1032"/>
        <w:numPr>
          <w:ilvl w:val="0"/>
          <w:numId w:val="45"/>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Handles offerings and material support</w:t>
      </w:r>
      <w:r>
        <w:rPr>
          <w:rFonts w:ascii="Georgia" w:hAnsi="Georgia" w:eastAsia="Georgia" w:cs="Georgia"/>
          <w:sz w:val="24"/>
          <w:szCs w:val="24"/>
        </w:rPr>
      </w:r>
      <w:r>
        <w:rPr>
          <w:rFonts w:ascii="Georgia" w:hAnsi="Georgia" w:cs="Georgia"/>
          <w:sz w:val="24"/>
          <w:szCs w:val="24"/>
        </w:rPr>
      </w:r>
    </w:p>
    <w:p w14:paraId="6DCA938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introduces </w:t>
      </w:r>
      <w:r>
        <w:rPr>
          <w:rFonts w:ascii="Georgia" w:hAnsi="Georgia" w:eastAsia="Georgia" w:cs="Georgia"/>
          <w:b/>
          <w:color w:val="000000"/>
          <w:sz w:val="24"/>
          <w:szCs w:val="24"/>
        </w:rPr>
        <w:t xml:space="preserve">risk</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727FA988">
      <w:pPr>
        <w:pStyle w:val="1032"/>
        <w:numPr>
          <w:ilvl w:val="0"/>
          <w:numId w:val="4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Access can be controlled</w:t>
      </w:r>
      <w:r>
        <w:rPr>
          <w:rFonts w:ascii="Georgia" w:hAnsi="Georgia" w:eastAsia="Georgia" w:cs="Georgia"/>
          <w:sz w:val="24"/>
          <w:szCs w:val="24"/>
        </w:rPr>
      </w:r>
      <w:r>
        <w:rPr>
          <w:rFonts w:ascii="Georgia" w:hAnsi="Georgia" w:cs="Georgia"/>
          <w:sz w:val="24"/>
          <w:szCs w:val="24"/>
        </w:rPr>
      </w:r>
    </w:p>
    <w:p w14:paraId="6002D860">
      <w:pPr>
        <w:pStyle w:val="1032"/>
        <w:numPr>
          <w:ilvl w:val="0"/>
          <w:numId w:val="4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Ritual can replace relationship</w:t>
      </w:r>
      <w:r>
        <w:rPr>
          <w:rFonts w:ascii="Georgia" w:hAnsi="Georgia" w:eastAsia="Georgia" w:cs="Georgia"/>
          <w:sz w:val="24"/>
          <w:szCs w:val="24"/>
        </w:rPr>
      </w:r>
      <w:r>
        <w:rPr>
          <w:rFonts w:ascii="Georgia" w:hAnsi="Georgia" w:cs="Georgia"/>
          <w:sz w:val="24"/>
          <w:szCs w:val="24"/>
        </w:rPr>
      </w:r>
    </w:p>
    <w:p w14:paraId="59273B36">
      <w:pPr>
        <w:pStyle w:val="1032"/>
        <w:numPr>
          <w:ilvl w:val="0"/>
          <w:numId w:val="46"/>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Ministry can become transactional</w:t>
      </w:r>
      <w:r>
        <w:rPr>
          <w:rFonts w:ascii="Georgia" w:hAnsi="Georgia" w:eastAsia="Georgia" w:cs="Georgia"/>
          <w:sz w:val="24"/>
          <w:szCs w:val="24"/>
        </w:rPr>
      </w:r>
      <w:r>
        <w:rPr>
          <w:rFonts w:ascii="Georgia" w:hAnsi="Georgia" w:cs="Georgia"/>
          <w:sz w:val="24"/>
          <w:szCs w:val="24"/>
        </w:rPr>
      </w:r>
    </w:p>
    <w:p w14:paraId="7B923785">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Levi is not evil — but </w:t>
      </w:r>
      <w:r>
        <w:rPr>
          <w:rFonts w:ascii="Georgia" w:hAnsi="Georgia" w:eastAsia="Georgia" w:cs="Georgia"/>
          <w:b/>
          <w:color w:val="000000"/>
          <w:sz w:val="24"/>
          <w:szCs w:val="24"/>
        </w:rPr>
        <w:t xml:space="preserve">systems invite drift</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6D7D169F">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sz w:val="24"/>
          <w:szCs w:val="24"/>
        </w:rPr>
      </w:r>
      <w:r>
        <w:rPr>
          <w:rFonts w:ascii="Georgia" w:hAnsi="Georgia" w:eastAsia="Georgia" w:cs="Georgia"/>
          <w:sz w:val="24"/>
          <w:szCs w:val="24"/>
        </w:rPr>
      </w:r>
      <w:r>
        <w:rPr>
          <w:rFonts w:ascii="Georgia" w:hAnsi="Georgia" w:cs="Georgia"/>
          <w:sz w:val="24"/>
          <w:szCs w:val="24"/>
        </w:rPr>
      </w:r>
    </w:p>
    <w:p w14:paraId="1D561E17">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5. Eli and his sons</w:t>
      </w:r>
      <w:r>
        <w:rPr>
          <w:rFonts w:ascii="Georgia" w:hAnsi="Georgia" w:eastAsia="Georgia" w:cs="Georgia"/>
          <w:sz w:val="24"/>
          <w:szCs w:val="24"/>
        </w:rPr>
      </w:r>
      <w:r>
        <w:rPr>
          <w:rFonts w:ascii="Georgia" w:hAnsi="Georgia" w:cs="Georgia"/>
          <w:szCs w:val="24"/>
        </w:rPr>
      </w:r>
    </w:p>
    <w:p w14:paraId="195D6AD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is </w:t>
      </w:r>
      <w:r>
        <w:rPr>
          <w:rFonts w:ascii="Georgia" w:hAnsi="Georgia" w:eastAsia="Georgia" w:cs="Georgia"/>
          <w:b/>
          <w:color w:val="000000"/>
          <w:sz w:val="24"/>
          <w:szCs w:val="24"/>
        </w:rPr>
        <w:t xml:space="preserve">transactional ministry fully visible</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14904C21">
      <w:pPr>
        <w:pStyle w:val="1032"/>
        <w:numPr>
          <w:ilvl w:val="0"/>
          <w:numId w:val="4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Priests take offerings by force</w:t>
      </w:r>
      <w:r>
        <w:rPr>
          <w:rFonts w:ascii="Georgia" w:hAnsi="Georgia" w:eastAsia="Georgia" w:cs="Georgia"/>
          <w:sz w:val="24"/>
          <w:szCs w:val="24"/>
        </w:rPr>
      </w:r>
      <w:r>
        <w:rPr>
          <w:rFonts w:ascii="Georgia" w:hAnsi="Georgia" w:cs="Georgia"/>
          <w:sz w:val="24"/>
          <w:szCs w:val="24"/>
        </w:rPr>
      </w:r>
    </w:p>
    <w:p w14:paraId="0105C710">
      <w:pPr>
        <w:pStyle w:val="1032"/>
        <w:numPr>
          <w:ilvl w:val="0"/>
          <w:numId w:val="4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Sexual exploitation</w:t>
      </w:r>
      <w:r>
        <w:rPr>
          <w:rFonts w:ascii="Georgia" w:hAnsi="Georgia" w:eastAsia="Georgia" w:cs="Georgia"/>
          <w:sz w:val="24"/>
          <w:szCs w:val="24"/>
        </w:rPr>
      </w:r>
      <w:r>
        <w:rPr>
          <w:rFonts w:ascii="Georgia" w:hAnsi="Georgia" w:cs="Georgia"/>
          <w:sz w:val="24"/>
          <w:szCs w:val="24"/>
        </w:rPr>
      </w:r>
    </w:p>
    <w:p w14:paraId="6955C1EB">
      <w:pPr>
        <w:pStyle w:val="1032"/>
        <w:numPr>
          <w:ilvl w:val="0"/>
          <w:numId w:val="4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God’s presence treated casually</w:t>
      </w:r>
      <w:r>
        <w:rPr>
          <w:rFonts w:ascii="Georgia" w:hAnsi="Georgia" w:eastAsia="Georgia" w:cs="Georgia"/>
          <w:sz w:val="24"/>
          <w:szCs w:val="24"/>
        </w:rPr>
      </w:r>
      <w:r>
        <w:rPr>
          <w:rFonts w:ascii="Georgia" w:hAnsi="Georgia" w:cs="Georgia"/>
          <w:sz w:val="24"/>
          <w:szCs w:val="24"/>
        </w:rPr>
      </w:r>
    </w:p>
    <w:p w14:paraId="3920F7A2">
      <w:pPr>
        <w:pStyle w:val="1032"/>
        <w:numPr>
          <w:ilvl w:val="0"/>
          <w:numId w:val="47"/>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Authority maintained by position, not holiness</w:t>
      </w:r>
      <w:r>
        <w:rPr>
          <w:rFonts w:ascii="Georgia" w:hAnsi="Georgia" w:eastAsia="Georgia" w:cs="Georgia"/>
          <w:sz w:val="24"/>
          <w:szCs w:val="24"/>
        </w:rPr>
      </w:r>
      <w:r>
        <w:rPr>
          <w:rFonts w:ascii="Georgia" w:hAnsi="Georgia" w:cs="Georgia"/>
          <w:sz w:val="24"/>
          <w:szCs w:val="24"/>
        </w:rPr>
      </w:r>
    </w:p>
    <w:p w14:paraId="4D005F3A">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Leadership effect:</w:t>
      </w:r>
      <w:r>
        <w:rPr>
          <w:rFonts w:ascii="Georgia" w:hAnsi="Georgia" w:eastAsia="Georgia" w:cs="Georgia"/>
          <w:sz w:val="24"/>
          <w:szCs w:val="24"/>
        </w:rPr>
      </w:r>
      <w:r>
        <w:rPr>
          <w:rFonts w:ascii="Georgia" w:hAnsi="Georgia" w:cs="Georgia"/>
          <w:sz w:val="24"/>
          <w:szCs w:val="24"/>
        </w:rPr>
      </w:r>
    </w:p>
    <w:p w14:paraId="2C11B3B0">
      <w:pPr>
        <w:pStyle w:val="1032"/>
        <w:numPr>
          <w:ilvl w:val="0"/>
          <w:numId w:val="48"/>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Passive leadership enables corruption</w:t>
      </w:r>
      <w:r>
        <w:rPr>
          <w:rFonts w:ascii="Georgia" w:hAnsi="Georgia" w:eastAsia="Georgia" w:cs="Georgia"/>
          <w:sz w:val="24"/>
          <w:szCs w:val="24"/>
        </w:rPr>
      </w:r>
      <w:r>
        <w:rPr>
          <w:rFonts w:ascii="Georgia" w:hAnsi="Georgia" w:cs="Georgia"/>
          <w:sz w:val="24"/>
          <w:szCs w:val="24"/>
        </w:rPr>
      </w:r>
    </w:p>
    <w:p w14:paraId="091353E3">
      <w:pPr>
        <w:pStyle w:val="1032"/>
        <w:numPr>
          <w:ilvl w:val="0"/>
          <w:numId w:val="48"/>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Ministry becomes self-serving</w:t>
      </w:r>
      <w:r>
        <w:rPr>
          <w:rFonts w:ascii="Georgia" w:hAnsi="Georgia" w:eastAsia="Georgia" w:cs="Georgia"/>
          <w:sz w:val="24"/>
          <w:szCs w:val="24"/>
        </w:rPr>
      </w:r>
      <w:r>
        <w:rPr>
          <w:rFonts w:ascii="Georgia" w:hAnsi="Georgia" w:cs="Georgia"/>
          <w:sz w:val="24"/>
          <w:szCs w:val="24"/>
        </w:rPr>
      </w:r>
    </w:p>
    <w:p w14:paraId="6A32C76F">
      <w:pPr>
        <w:pStyle w:val="1032"/>
        <w:numPr>
          <w:ilvl w:val="0"/>
          <w:numId w:val="48"/>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God’s voice grows rare</w:t>
      </w:r>
      <w:r>
        <w:rPr>
          <w:rFonts w:ascii="Georgia" w:hAnsi="Georgia" w:eastAsia="Georgia" w:cs="Georgia"/>
          <w:sz w:val="24"/>
          <w:szCs w:val="24"/>
        </w:rPr>
      </w:r>
      <w:r>
        <w:rPr>
          <w:rFonts w:ascii="Georgia" w:hAnsi="Georgia" w:cs="Georgia"/>
          <w:sz w:val="24"/>
          <w:szCs w:val="24"/>
        </w:rPr>
      </w:r>
    </w:p>
    <w:p w14:paraId="654E520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is </w:t>
      </w:r>
      <w:r>
        <w:rPr>
          <w:rFonts w:ascii="Georgia" w:hAnsi="Georgia" w:eastAsia="Georgia" w:cs="Georgia"/>
          <w:b/>
          <w:color w:val="000000"/>
          <w:sz w:val="24"/>
          <w:szCs w:val="24"/>
        </w:rPr>
        <w:t xml:space="preserve">transaction-core ministry in operation</w:t>
      </w:r>
      <w:r>
        <w:rPr>
          <w:rFonts w:ascii="Georgia" w:hAnsi="Georgia" w:eastAsia="Georgia" w:cs="Georgia"/>
          <w:color w:val="000000"/>
          <w:sz w:val="24"/>
          <w:szCs w:val="24"/>
        </w:rPr>
        <w:t xml:space="preserve">, not theory.</w:t>
      </w:r>
      <w:r>
        <w:rPr>
          <w:rFonts w:ascii="Georgia" w:hAnsi="Georgia" w:eastAsia="Georgia" w:cs="Georgia"/>
          <w:sz w:val="24"/>
          <w:szCs w:val="24"/>
        </w:rPr>
      </w:r>
      <w:r>
        <w:rPr>
          <w:rFonts w:ascii="Georgia" w:hAnsi="Georgia" w:cs="Georgia"/>
          <w:sz w:val="24"/>
          <w:szCs w:val="24"/>
        </w:rPr>
      </w:r>
    </w:p>
    <w:p w14:paraId="4E11EC8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sz w:val="24"/>
          <w:szCs w:val="24"/>
        </w:rPr>
      </w:r>
      <w:r>
        <w:rPr>
          <w:rFonts w:ascii="Georgia" w:hAnsi="Georgia" w:eastAsia="Georgia" w:cs="Georgia"/>
          <w:sz w:val="24"/>
          <w:szCs w:val="24"/>
        </w:rPr>
      </w:r>
      <w:r>
        <w:rPr>
          <w:rFonts w:ascii="Georgia" w:hAnsi="Georgia" w:cs="Georgia"/>
          <w:sz w:val="24"/>
          <w:szCs w:val="24"/>
        </w:rPr>
      </w:r>
    </w:p>
    <w:p w14:paraId="7C254DD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Cs w:val="24"/>
        </w:rPr>
      </w:pPr>
      <w:r>
        <w:rPr>
          <w:rFonts w:ascii="Georgia" w:hAnsi="Georgia" w:eastAsia="Georgia" w:cs="Georgia"/>
          <w:b/>
          <w:color w:val="000000"/>
          <w:sz w:val="24"/>
          <w:szCs w:val="24"/>
        </w:rPr>
        <w:t xml:space="preserve">6. Micah (and the Prophets)</w:t>
      </w:r>
      <w:r>
        <w:rPr>
          <w:rFonts w:ascii="Georgia" w:hAnsi="Georgia" w:eastAsia="Georgia" w:cs="Georgia"/>
          <w:sz w:val="24"/>
          <w:szCs w:val="24"/>
        </w:rPr>
      </w:r>
      <w:r>
        <w:rPr>
          <w:rFonts w:ascii="Georgia" w:hAnsi="Georgia" w:cs="Georgia"/>
          <w:szCs w:val="24"/>
        </w:rPr>
      </w:r>
    </w:p>
    <w:p w14:paraId="2B376692">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Micah is not early — but he is </w:t>
      </w:r>
      <w:r>
        <w:rPr>
          <w:rFonts w:ascii="Georgia" w:hAnsi="Georgia" w:eastAsia="Georgia" w:cs="Georgia"/>
          <w:b/>
          <w:color w:val="000000"/>
          <w:sz w:val="24"/>
          <w:szCs w:val="24"/>
        </w:rPr>
        <w:t xml:space="preserve">God’s corrective voice</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6341836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Micah exposes:</w:t>
      </w:r>
      <w:r>
        <w:rPr>
          <w:rFonts w:ascii="Georgia" w:hAnsi="Georgia" w:eastAsia="Georgia" w:cs="Georgia"/>
          <w:sz w:val="24"/>
          <w:szCs w:val="24"/>
        </w:rPr>
      </w:r>
      <w:r>
        <w:rPr>
          <w:rFonts w:ascii="Georgia" w:hAnsi="Georgia" w:cs="Georgia"/>
          <w:sz w:val="24"/>
          <w:szCs w:val="24"/>
        </w:rPr>
      </w:r>
    </w:p>
    <w:p w14:paraId="1CDAC7A9">
      <w:pPr>
        <w:pStyle w:val="1032"/>
        <w:numPr>
          <w:ilvl w:val="0"/>
          <w:numId w:val="4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Priests who teach for money</w:t>
      </w:r>
      <w:r>
        <w:rPr>
          <w:rFonts w:ascii="Georgia" w:hAnsi="Georgia" w:eastAsia="Georgia" w:cs="Georgia"/>
          <w:sz w:val="24"/>
          <w:szCs w:val="24"/>
        </w:rPr>
      </w:r>
      <w:r>
        <w:rPr>
          <w:rFonts w:ascii="Georgia" w:hAnsi="Georgia" w:cs="Georgia"/>
          <w:sz w:val="24"/>
          <w:szCs w:val="24"/>
        </w:rPr>
      </w:r>
    </w:p>
    <w:p w14:paraId="3921966F">
      <w:pPr>
        <w:pStyle w:val="1032"/>
        <w:numPr>
          <w:ilvl w:val="0"/>
          <w:numId w:val="4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Prophets who prophesy for pay</w:t>
      </w:r>
      <w:r>
        <w:rPr>
          <w:rFonts w:ascii="Georgia" w:hAnsi="Georgia" w:eastAsia="Georgia" w:cs="Georgia"/>
          <w:sz w:val="24"/>
          <w:szCs w:val="24"/>
        </w:rPr>
      </w:r>
      <w:r>
        <w:rPr>
          <w:rFonts w:ascii="Georgia" w:hAnsi="Georgia" w:cs="Georgia"/>
          <w:sz w:val="24"/>
          <w:szCs w:val="24"/>
        </w:rPr>
      </w:r>
    </w:p>
    <w:p w14:paraId="11903B75">
      <w:pPr>
        <w:pStyle w:val="1032"/>
        <w:numPr>
          <w:ilvl w:val="0"/>
          <w:numId w:val="49"/>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Leaders who rule by gain</w:t>
      </w:r>
      <w:r>
        <w:rPr>
          <w:rFonts w:ascii="Georgia" w:hAnsi="Georgia" w:eastAsia="Georgia" w:cs="Georgia"/>
          <w:sz w:val="24"/>
          <w:szCs w:val="24"/>
        </w:rPr>
      </w:r>
      <w:r>
        <w:rPr>
          <w:rFonts w:ascii="Georgia" w:hAnsi="Georgia" w:cs="Georgia"/>
          <w:sz w:val="24"/>
          <w:szCs w:val="24"/>
        </w:rPr>
      </w:r>
    </w:p>
    <w:p w14:paraId="7CF949A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Micah 6:8 is a </w:t>
      </w:r>
      <w:r>
        <w:rPr>
          <w:rFonts w:ascii="Georgia" w:hAnsi="Georgia" w:eastAsia="Georgia" w:cs="Georgia"/>
          <w:b/>
          <w:color w:val="000000"/>
          <w:sz w:val="24"/>
          <w:szCs w:val="24"/>
        </w:rPr>
        <w:t xml:space="preserve">return-to-A.R.T. call</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49C15449">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Walk humbly with your God</w:t>
      </w:r>
      <w:r>
        <w:rPr>
          <w:rFonts w:ascii="Georgia" w:hAnsi="Georgia" w:eastAsia="Georgia" w:cs="Georgia"/>
          <w:sz w:val="24"/>
          <w:szCs w:val="24"/>
        </w:rPr>
      </w:r>
      <w:r>
        <w:rPr>
          <w:rFonts w:ascii="Georgia" w:hAnsi="Georgia" w:cs="Georgia"/>
          <w:sz w:val="24"/>
          <w:szCs w:val="24"/>
        </w:rPr>
      </w:r>
    </w:p>
    <w:p w14:paraId="5CEC56D3">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Not:</w:t>
      </w:r>
      <w:r>
        <w:rPr>
          <w:rFonts w:ascii="Georgia" w:hAnsi="Georgia" w:eastAsia="Georgia" w:cs="Georgia"/>
          <w:sz w:val="24"/>
          <w:szCs w:val="24"/>
        </w:rPr>
      </w:r>
      <w:r>
        <w:rPr>
          <w:rFonts w:ascii="Georgia" w:hAnsi="Georgia" w:cs="Georgia"/>
          <w:sz w:val="24"/>
          <w:szCs w:val="24"/>
        </w:rPr>
      </w:r>
    </w:p>
    <w:p w14:paraId="58CA4D9B">
      <w:pPr>
        <w:pStyle w:val="1032"/>
        <w:numPr>
          <w:ilvl w:val="0"/>
          <w:numId w:val="50"/>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Pay more</w:t>
      </w:r>
      <w:r>
        <w:rPr>
          <w:rFonts w:ascii="Georgia" w:hAnsi="Georgia" w:eastAsia="Georgia" w:cs="Georgia"/>
          <w:sz w:val="24"/>
          <w:szCs w:val="24"/>
        </w:rPr>
      </w:r>
      <w:r>
        <w:rPr>
          <w:rFonts w:ascii="Georgia" w:hAnsi="Georgia" w:cs="Georgia"/>
          <w:sz w:val="24"/>
          <w:szCs w:val="24"/>
        </w:rPr>
      </w:r>
    </w:p>
    <w:p w14:paraId="353B1A6F">
      <w:pPr>
        <w:pStyle w:val="1032"/>
        <w:numPr>
          <w:ilvl w:val="0"/>
          <w:numId w:val="50"/>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Perform better</w:t>
      </w:r>
      <w:r>
        <w:rPr>
          <w:rFonts w:ascii="Georgia" w:hAnsi="Georgia" w:eastAsia="Georgia" w:cs="Georgia"/>
          <w:sz w:val="24"/>
          <w:szCs w:val="24"/>
        </w:rPr>
      </w:r>
      <w:r>
        <w:rPr>
          <w:rFonts w:ascii="Georgia" w:hAnsi="Georgia" w:cs="Georgia"/>
          <w:sz w:val="24"/>
          <w:szCs w:val="24"/>
        </w:rPr>
      </w:r>
    </w:p>
    <w:p w14:paraId="2ABB0B8B">
      <w:pPr>
        <w:pStyle w:val="1032"/>
        <w:numPr>
          <w:ilvl w:val="0"/>
          <w:numId w:val="50"/>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color w:val="000000"/>
          <w:sz w:val="24"/>
          <w:szCs w:val="24"/>
        </w:rPr>
        <w:t xml:space="preserve">Submit harder</w:t>
      </w:r>
      <w:r>
        <w:rPr>
          <w:rFonts w:ascii="Georgia" w:hAnsi="Georgia" w:eastAsia="Georgia" w:cs="Georgia"/>
          <w:sz w:val="24"/>
          <w:szCs w:val="24"/>
        </w:rPr>
      </w:r>
      <w:r>
        <w:rPr>
          <w:rFonts w:ascii="Georgia" w:hAnsi="Georgia" w:cs="Georgia"/>
          <w:sz w:val="24"/>
          <w:szCs w:val="24"/>
        </w:rPr>
      </w:r>
    </w:p>
    <w:p w14:paraId="15D1CC14">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But </w:t>
      </w:r>
      <w:r>
        <w:rPr>
          <w:rFonts w:ascii="Georgia" w:hAnsi="Georgia" w:eastAsia="Georgia" w:cs="Georgia"/>
          <w:b/>
          <w:color w:val="000000"/>
          <w:sz w:val="24"/>
          <w:szCs w:val="24"/>
        </w:rPr>
        <w:t xml:space="preserve">relationship</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67C5C1B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sz w:val="20"/>
        </w:rPr>
      </w:r>
      <w:r>
        <w:rPr>
          <w:rFonts w:ascii="Georgia" w:hAnsi="Georgia" w:eastAsia="Georgia" w:cs="Georgia"/>
        </w:rPr>
      </w:r>
      <w:r>
        <w:rPr>
          <w:rFonts w:ascii="Georgia" w:hAnsi="Georgia" w:cs="Georgia"/>
        </w:rPr>
      </w:r>
    </w:p>
    <w:p w14:paraId="32B1628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30"/>
        </w:rPr>
        <w:t xml:space="preserve">4. Why this still belongs together (in our sound reason)</w:t>
      </w:r>
      <w:r>
        <w:rPr>
          <w:rFonts w:ascii="Georgia" w:hAnsi="Georgia" w:eastAsia="Georgia" w:cs="Georgia"/>
        </w:rPr>
      </w:r>
      <w:r>
        <w:rPr>
          <w:rFonts w:ascii="Georgia" w:hAnsi="Georgia" w:cs="Georgia"/>
        </w:rPr>
      </w:r>
    </w:p>
    <w:p w14:paraId="313E8BC8">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This A.R.T. Canon is   not randomly adding figures.</w:t>
      </w:r>
      <w:r>
        <w:rPr>
          <w:rFonts w:ascii="Georgia" w:hAnsi="Georgia" w:eastAsia="Georgia" w:cs="Georgia"/>
          <w:sz w:val="24"/>
          <w:szCs w:val="24"/>
        </w:rPr>
      </w:r>
      <w:r>
        <w:rPr>
          <w:rFonts w:ascii="Georgia" w:hAnsi="Georgia" w:cs="Georgia"/>
          <w:sz w:val="24"/>
          <w:szCs w:val="24"/>
        </w:rPr>
      </w:r>
    </w:p>
    <w:p w14:paraId="1E070D3B">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It is  showing:</w:t>
      </w:r>
      <w:r>
        <w:rPr>
          <w:rFonts w:ascii="Georgia" w:hAnsi="Georgia" w:eastAsia="Georgia" w:cs="Georgia"/>
          <w:sz w:val="24"/>
          <w:szCs w:val="24"/>
        </w:rPr>
      </w:r>
      <w:r>
        <w:rPr>
          <w:rFonts w:ascii="Georgia" w:hAnsi="Georgia" w:cs="Georgia"/>
          <w:sz w:val="24"/>
          <w:szCs w:val="24"/>
        </w:rPr>
      </w:r>
    </w:p>
    <w:p w14:paraId="3EE58523">
      <w:pPr>
        <w:pStyle w:val="1032"/>
        <w:numPr>
          <w:ilvl w:val="0"/>
          <w:numId w:val="51"/>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b/>
          <w:color w:val="000000"/>
          <w:sz w:val="24"/>
          <w:szCs w:val="24"/>
        </w:rPr>
        <w:t xml:space="preserve">Cause</w:t>
      </w:r>
      <w:r>
        <w:rPr>
          <w:rFonts w:ascii="Georgia" w:hAnsi="Georgia" w:eastAsia="Georgia" w:cs="Georgia"/>
          <w:color w:val="000000"/>
          <w:sz w:val="24"/>
          <w:szCs w:val="24"/>
        </w:rPr>
        <w:t xml:space="preserve"> (Fall, Cain)</w:t>
      </w:r>
      <w:r>
        <w:rPr>
          <w:rFonts w:ascii="Georgia" w:hAnsi="Georgia" w:eastAsia="Georgia" w:cs="Georgia"/>
          <w:sz w:val="24"/>
          <w:szCs w:val="24"/>
        </w:rPr>
      </w:r>
      <w:r>
        <w:rPr>
          <w:rFonts w:ascii="Georgia" w:hAnsi="Georgia" w:cs="Georgia"/>
          <w:sz w:val="24"/>
          <w:szCs w:val="24"/>
        </w:rPr>
      </w:r>
    </w:p>
    <w:p w14:paraId="59041201">
      <w:pPr>
        <w:pStyle w:val="1032"/>
        <w:numPr>
          <w:ilvl w:val="0"/>
          <w:numId w:val="51"/>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b/>
          <w:color w:val="000000"/>
          <w:sz w:val="24"/>
          <w:szCs w:val="24"/>
        </w:rPr>
        <w:t xml:space="preserve">Pattern formation</w:t>
      </w:r>
      <w:r>
        <w:rPr>
          <w:rFonts w:ascii="Georgia" w:hAnsi="Georgia" w:eastAsia="Georgia" w:cs="Georgia"/>
          <w:color w:val="000000"/>
          <w:sz w:val="24"/>
          <w:szCs w:val="24"/>
        </w:rPr>
        <w:t xml:space="preserve"> (Esau, Levi)</w:t>
      </w:r>
      <w:r>
        <w:rPr>
          <w:rFonts w:ascii="Georgia" w:hAnsi="Georgia" w:eastAsia="Georgia" w:cs="Georgia"/>
          <w:sz w:val="24"/>
          <w:szCs w:val="24"/>
        </w:rPr>
      </w:r>
      <w:r>
        <w:rPr>
          <w:rFonts w:ascii="Georgia" w:hAnsi="Georgia" w:cs="Georgia"/>
          <w:sz w:val="24"/>
          <w:szCs w:val="24"/>
        </w:rPr>
      </w:r>
    </w:p>
    <w:p w14:paraId="5C914CC5">
      <w:pPr>
        <w:pStyle w:val="1032"/>
        <w:numPr>
          <w:ilvl w:val="0"/>
          <w:numId w:val="51"/>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b/>
          <w:color w:val="000000"/>
          <w:sz w:val="24"/>
          <w:szCs w:val="24"/>
        </w:rPr>
        <w:t xml:space="preserve">System corruption</w:t>
      </w:r>
      <w:r>
        <w:rPr>
          <w:rFonts w:ascii="Georgia" w:hAnsi="Georgia" w:eastAsia="Georgia" w:cs="Georgia"/>
          <w:color w:val="000000"/>
          <w:sz w:val="24"/>
          <w:szCs w:val="24"/>
        </w:rPr>
        <w:t xml:space="preserve"> (Eli’s sons)</w:t>
      </w:r>
      <w:r>
        <w:rPr>
          <w:rFonts w:ascii="Georgia" w:hAnsi="Georgia" w:eastAsia="Georgia" w:cs="Georgia"/>
          <w:sz w:val="24"/>
          <w:szCs w:val="24"/>
        </w:rPr>
      </w:r>
      <w:r>
        <w:rPr>
          <w:rFonts w:ascii="Georgia" w:hAnsi="Georgia" w:cs="Georgia"/>
          <w:sz w:val="24"/>
          <w:szCs w:val="24"/>
        </w:rPr>
      </w:r>
    </w:p>
    <w:p w14:paraId="6182C9C8">
      <w:pPr>
        <w:pStyle w:val="1032"/>
        <w:numPr>
          <w:ilvl w:val="0"/>
          <w:numId w:val="51"/>
        </w:numPr>
        <w:pBdr>
          <w:top w:val="none" w:color="000000" w:sz="4" w:space="0"/>
          <w:left w:val="none" w:color="000000" w:sz="4" w:space="0"/>
          <w:bottom w:val="none" w:color="000000" w:sz="4" w:space="0"/>
          <w:right w:val="none" w:color="000000" w:sz="4" w:space="0"/>
        </w:pBdr>
        <w:spacing/>
        <w:ind w:right="0"/>
        <w:rPr>
          <w:rFonts w:ascii="Georgia" w:hAnsi="Georgia" w:cs="Georgia"/>
          <w:sz w:val="24"/>
          <w:szCs w:val="24"/>
        </w:rPr>
      </w:pPr>
      <w:r>
        <w:rPr>
          <w:rFonts w:ascii="Georgia" w:hAnsi="Georgia" w:eastAsia="Georgia" w:cs="Georgia"/>
          <w:b/>
          <w:color w:val="000000"/>
          <w:sz w:val="24"/>
          <w:szCs w:val="24"/>
        </w:rPr>
        <w:t xml:space="preserve">Prophetic correction</w:t>
      </w:r>
      <w:r>
        <w:rPr>
          <w:rFonts w:ascii="Georgia" w:hAnsi="Georgia" w:eastAsia="Georgia" w:cs="Georgia"/>
          <w:color w:val="000000"/>
          <w:sz w:val="24"/>
          <w:szCs w:val="24"/>
        </w:rPr>
        <w:t xml:space="preserve"> (Micah, Obadiah, Malachi)</w:t>
      </w:r>
      <w:r>
        <w:rPr>
          <w:rFonts w:ascii="Georgia" w:hAnsi="Georgia" w:eastAsia="Georgia" w:cs="Georgia"/>
          <w:sz w:val="24"/>
          <w:szCs w:val="24"/>
        </w:rPr>
      </w:r>
      <w:r>
        <w:rPr>
          <w:rFonts w:ascii="Georgia" w:hAnsi="Georgia" w:cs="Georgia"/>
          <w:sz w:val="24"/>
          <w:szCs w:val="24"/>
        </w:rPr>
      </w:r>
    </w:p>
    <w:p w14:paraId="2DCC3121">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That is a </w:t>
      </w:r>
      <w:r>
        <w:rPr>
          <w:rFonts w:ascii="Georgia" w:hAnsi="Georgia" w:eastAsia="Georgia" w:cs="Georgia"/>
          <w:b/>
          <w:color w:val="000000"/>
          <w:sz w:val="24"/>
          <w:szCs w:val="24"/>
        </w:rPr>
        <w:t xml:space="preserve">single theological arc</w:t>
      </w:r>
      <w:r>
        <w:rPr>
          <w:rFonts w:ascii="Georgia" w:hAnsi="Georgia" w:eastAsia="Georgia" w:cs="Georgia"/>
          <w:color w:val="000000"/>
          <w:sz w:val="24"/>
          <w:szCs w:val="24"/>
        </w:rPr>
        <w:t xml:space="preserve">:</w:t>
      </w:r>
      <w:r>
        <w:rPr>
          <w:rFonts w:ascii="Georgia" w:hAnsi="Georgia" w:eastAsia="Georgia" w:cs="Georgia"/>
          <w:sz w:val="24"/>
          <w:szCs w:val="24"/>
        </w:rPr>
      </w:r>
      <w:r>
        <w:rPr>
          <w:rFonts w:ascii="Georgia" w:hAnsi="Georgia" w:cs="Georgia"/>
          <w:sz w:val="24"/>
          <w:szCs w:val="24"/>
        </w:rPr>
      </w:r>
    </w:p>
    <w:p w14:paraId="2F5FDEC6">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i/>
          <w:color w:val="000000"/>
          <w:sz w:val="24"/>
          <w:szCs w:val="24"/>
        </w:rPr>
        <w:t xml:space="preserve">When relationship is lost, ministry becomes transactional. When transaction dominates, God sends prophets to call people back to relationship.</w:t>
      </w:r>
      <w:r>
        <w:rPr>
          <w:rFonts w:ascii="Georgia" w:hAnsi="Georgia" w:eastAsia="Georgia" w:cs="Georgia"/>
          <w:sz w:val="24"/>
          <w:szCs w:val="24"/>
        </w:rPr>
      </w:r>
      <w:r>
        <w:rPr>
          <w:rFonts w:ascii="Georgia" w:hAnsi="Georgia" w:cs="Georgia"/>
          <w:sz w:val="24"/>
          <w:szCs w:val="24"/>
        </w:rPr>
      </w:r>
    </w:p>
    <w:p w14:paraId="54BEDEAC">
      <w:pPr>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4"/>
          <w:szCs w:val="24"/>
        </w:rPr>
      </w:pPr>
      <w:r>
        <w:rPr>
          <w:rFonts w:ascii="Georgia" w:hAnsi="Georgia" w:eastAsia="Georgia" w:cs="Georgia"/>
          <w:color w:val="000000"/>
          <w:sz w:val="24"/>
          <w:szCs w:val="24"/>
        </w:rPr>
        <w:t xml:space="preserve">That is legitimate biblical theology.</w:t>
      </w:r>
      <w:r>
        <w:rPr>
          <w:rFonts w:ascii="Georgia" w:hAnsi="Georgia" w:eastAsia="Georgia" w:cs="Georgia"/>
          <w:sz w:val="24"/>
          <w:szCs w:val="24"/>
        </w:rPr>
      </w:r>
      <w:r>
        <w:rPr>
          <w:rFonts w:ascii="Georgia" w:hAnsi="Georgia" w:cs="Georgia"/>
          <w:sz w:val="24"/>
          <w:szCs w:val="24"/>
        </w:rPr>
      </w:r>
    </w:p>
    <w:p w14:paraId="674B99F0">
      <w:pPr>
        <w:pBdr/>
        <w:shd w:val="nil" w:color="000000"/>
        <w:spacing/>
        <w:ind/>
        <w:rPr>
          <w:rFonts w:ascii="Georgia" w:hAnsi="Georgia" w:cs="Georgia"/>
          <w:bCs/>
          <w:i/>
          <w:sz w:val="24"/>
          <w:szCs w:val="24"/>
        </w:rPr>
      </w:pPr>
      <w:r>
        <w:rPr>
          <w:rFonts w:ascii="Georgia" w:hAnsi="Georgia" w:eastAsia="Georgia" w:cs="Georgia"/>
          <w:b/>
          <w:i/>
          <w:iCs/>
          <w:color w:val="000000"/>
          <w:sz w:val="24"/>
          <w:szCs w:val="24"/>
          <w:highlight w:val="none"/>
        </w:rPr>
      </w:r>
      <w:r>
        <w:rPr>
          <w:rFonts w:ascii="Georgia" w:hAnsi="Georgia" w:cs="Georgia"/>
          <w:i/>
          <w:iCs/>
          <w:sz w:val="24"/>
          <w:szCs w:val="24"/>
        </w:rPr>
        <w:t xml:space="preserve">Sincerely, Apostle Founder, Leader EORR Cross Body Unity Ministry Move</w:t>
      </w:r>
      <w:r>
        <w:rPr>
          <w:rFonts w:ascii="Georgia" w:hAnsi="Georgia" w:cs="Georgia"/>
          <w:i/>
          <w:iCs/>
          <w:sz w:val="24"/>
          <w:szCs w:val="24"/>
        </w:rPr>
      </w:r>
      <w:r>
        <w:rPr>
          <w:rFonts w:ascii="Georgia" w:hAnsi="Georgia" w:cs="Georgia"/>
          <w:bCs/>
          <w:i/>
          <w:sz w:val="24"/>
          <w:szCs w:val="24"/>
        </w:rPr>
      </w:r>
    </w:p>
    <w:p w14:paraId="42F725FA">
      <w:pPr>
        <w:pBdr/>
        <w:shd w:val="nil" w:color="000000"/>
        <w:spacing/>
        <w:ind/>
        <w:rPr>
          <w:rFonts w:ascii="Georgia" w:hAnsi="Georgia" w:cs="Georgia"/>
          <w:bCs/>
          <w:i/>
          <w:sz w:val="24"/>
          <w:szCs w:val="24"/>
        </w:rPr>
      </w:pPr>
      <w:r>
        <w:rPr>
          <w:rFonts w:ascii="Georgia" w:hAnsi="Georgia" w:cs="Georgia"/>
          <w:i/>
          <w:iCs/>
          <w:sz w:val="24"/>
          <w:szCs w:val="24"/>
        </w:rPr>
        <w:t xml:space="preserve">- Taveau D’Arcy</w:t>
      </w:r>
      <w:r>
        <w:rPr>
          <w:i/>
          <w:iCs/>
        </w:rPr>
      </w:r>
      <w:r>
        <w:rPr>
          <w:rFonts w:ascii="Georgia" w:hAnsi="Georgia" w:cs="Georgia"/>
          <w:bCs/>
          <w:i/>
          <w:sz w:val="24"/>
          <w:szCs w:val="24"/>
        </w:rPr>
      </w:r>
    </w:p>
    <w:p w14:paraId="4616AA34">
      <w:pPr>
        <w:pStyle w:val="969"/>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40"/>
          <w:szCs w:val="40"/>
          <w:highlight w:val="none"/>
        </w:rPr>
      </w:pPr>
      <w:r>
        <w:rPr>
          <w:rFonts w:ascii="Georgia" w:hAnsi="Georgia" w:eastAsia="Georgia" w:cs="Georgia"/>
          <w:b/>
          <w:color w:val="000000"/>
          <w:sz w:val="40"/>
          <w:szCs w:val="40"/>
          <w:highlight w:val="none"/>
        </w:rPr>
      </w:r>
      <w:r>
        <w:rPr>
          <w:rFonts w:ascii="Georgia" w:hAnsi="Georgia" w:eastAsia="Georgia" w:cs="Georgia"/>
          <w:b/>
          <w:color w:val="000000"/>
          <w:sz w:val="40"/>
          <w:szCs w:val="40"/>
          <w:highlight w:val="none"/>
        </w:rPr>
        <w:t xml:space="preserve">THIS BOOK  IS coming shortly on this site (as a PDF) but  in a few days on Amazon, Kindle, Barnes and Noble, Apple, Kobo and more booksellers, ALSO in both </w:t>
      </w:r>
      <w:r>
        <w:rPr>
          <w:rFonts w:ascii="Georgia" w:hAnsi="Georgia" w:eastAsia="Georgia" w:cs="Georgia"/>
          <w:b/>
          <w:bCs/>
          <w:color w:val="000000"/>
          <w:sz w:val="40"/>
          <w:szCs w:val="40"/>
        </w:rPr>
      </w:r>
      <w:r>
        <w:rPr>
          <w:rFonts w:ascii="Georgia" w:hAnsi="Georgia" w:eastAsia="Georgia" w:cs="Georgia"/>
          <w:b/>
          <w:bCs/>
          <w:color w:val="000000"/>
          <w:sz w:val="40"/>
          <w:szCs w:val="40"/>
          <w:highlight w:val="none"/>
        </w:rPr>
      </w:r>
    </w:p>
    <w:p w14:paraId="129FD373">
      <w:pPr>
        <w:pStyle w:val="969"/>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48"/>
          <w:szCs w:val="48"/>
        </w:rPr>
      </w:pPr>
      <w:r>
        <w:rPr>
          <w:rFonts w:ascii="Georgia" w:hAnsi="Georgia" w:eastAsia="Georgia" w:cs="Georgia"/>
          <w:b/>
          <w:color w:val="000000"/>
          <w:sz w:val="48"/>
          <w:highlight w:val="none"/>
        </w:rPr>
        <w:t xml:space="preserve">E book and Paperback</w:t>
      </w:r>
      <w:r>
        <w:rPr>
          <w:rFonts w:ascii="Georgia" w:hAnsi="Georgia" w:eastAsia="Georgia" w:cs="Georgia"/>
          <w:b/>
          <w:bCs/>
          <w:color w:val="000000"/>
          <w:sz w:val="48"/>
          <w:szCs w:val="48"/>
        </w:rPr>
      </w:r>
      <w:r>
        <w:rPr>
          <w:rFonts w:ascii="Georgia" w:hAnsi="Georgia" w:eastAsia="Georgia" w:cs="Georgia"/>
          <w:b/>
          <w:bCs/>
          <w:color w:val="000000"/>
          <w:sz w:val="48"/>
          <w:szCs w:val="48"/>
        </w:rPr>
      </w:r>
    </w:p>
    <w:p w14:paraId="0DD0A1B3">
      <w:pPr>
        <w:pBdr/>
        <w:spacing/>
        <w:ind/>
        <w:rPr/>
      </w:pPr>
      <w:r/>
      <w:r/>
    </w:p>
    <w:p w14:paraId="7A5CC6C4">
      <w:pPr>
        <w:pBdr/>
        <w:spacing/>
        <w:ind/>
        <w:jc w:val="center"/>
        <w:rPr/>
      </w:pPr>
      <w:r>
        <mc:AlternateContent>
          <mc:Choice Requires="wpg">
            <w:drawing>
              <wp:inline xmlns:wp="http://schemas.openxmlformats.org/drawingml/2006/wordprocessingDrawing" distT="0" distB="0" distL="0" distR="0">
                <wp:extent cx="3181350" cy="4476750"/>
                <wp:effectExtent l="0" t="0" r="0" b="0"/>
                <wp:docPr id="3" nam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0928714" name=""/>
                        <pic:cNvPicPr>
                          <a:picLocks noChangeAspect="1"/>
                        </pic:cNvPicPr>
                        <pic:nvPr/>
                      </pic:nvPicPr>
                      <pic:blipFill rotWithShape="1">
                        <a:blip r:embed="rId11"/>
                        <a:stretch/>
                      </pic:blipFill>
                      <pic:spPr bwMode="auto">
                        <a:xfrm>
                          <a:off x="0" y="0"/>
                          <a:ext cx="3181348" cy="4476749"/>
                        </a:xfrm>
                        <a:prstGeom prst="rect">
                          <a:avLst/>
                        </a:prstGeom>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2" o:spid="_x0000_s2" type="#_x0000_t75" style="width:250.50pt;height:352.50pt;mso-wrap-distance-left:0.00pt;mso-wrap-distance-top:0.00pt;mso-wrap-distance-right:0.00pt;mso-wrap-distance-bottom:0.00pt;z-index:1;" stroked="false">
                <v:imagedata r:id="rId11" o:title=""/>
                <o:lock v:ext="edit" rotation="t"/>
              </v:shape>
            </w:pict>
          </mc:Fallback>
        </mc:AlternateContent>
      </w:r>
      <w:r/>
    </w:p>
    <w:p w14:paraId="6ECF2CE3">
      <w:pPr>
        <w:pBdr/>
        <w:spacing/>
        <w:ind/>
        <w:jc w:val="center"/>
        <w:rPr>
          <w:rFonts w:ascii="Georgia" w:hAnsi="Georgia" w:cs="Georgia"/>
          <w:sz w:val="32"/>
          <w:szCs w:val="32"/>
        </w:rPr>
      </w:pPr>
      <w:r>
        <w:rPr>
          <w:rFonts w:ascii="Georgia" w:hAnsi="Georgia" w:eastAsia="Georgia" w:cs="Georgia"/>
          <w:sz w:val="32"/>
          <w:szCs w:val="32"/>
        </w:rPr>
      </w:r>
      <w:r>
        <w:rPr>
          <w:rFonts w:ascii="Georgia" w:hAnsi="Georgia" w:eastAsia="Georgia" w:cs="Georgia"/>
          <w:sz w:val="32"/>
          <w:szCs w:val="32"/>
        </w:rPr>
        <w:t xml:space="preserve">About 240-280 pages</w:t>
      </w:r>
      <w:r>
        <w:rPr>
          <w:rFonts w:ascii="Georgia" w:hAnsi="Georgia" w:eastAsia="Georgia" w:cs="Georgia"/>
          <w:sz w:val="32"/>
          <w:szCs w:val="32"/>
        </w:rPr>
      </w:r>
      <w:r>
        <w:rPr>
          <w:rFonts w:ascii="Georgia" w:hAnsi="Georgia" w:cs="Georgia"/>
          <w:sz w:val="32"/>
          <w:szCs w:val="32"/>
        </w:rPr>
      </w:r>
    </w:p>
    <w:p w14:paraId="1F1316A9">
      <w:pPr>
        <w:pBdr/>
        <w:spacing/>
        <w:ind/>
        <w:jc w:val="center"/>
        <w:rPr>
          <w:rFonts w:ascii="Georgia" w:hAnsi="Georgia" w:cs="Georgia"/>
          <w:b/>
          <w:bCs/>
          <w:sz w:val="32"/>
          <w:szCs w:val="32"/>
        </w:rPr>
      </w:pPr>
      <w:r>
        <w:rPr>
          <w:rFonts w:ascii="Georgia" w:hAnsi="Georgia" w:eastAsia="Georgia" w:cs="Georgia"/>
          <w:b/>
          <w:bCs/>
          <w:sz w:val="32"/>
          <w:szCs w:val="32"/>
        </w:rPr>
      </w:r>
      <w:r>
        <w:rPr>
          <w:rFonts w:ascii="Georgia" w:hAnsi="Georgia" w:eastAsia="Georgia" w:cs="Georgia"/>
          <w:b/>
          <w:bCs/>
          <w:sz w:val="32"/>
          <w:szCs w:val="32"/>
        </w:rPr>
      </w:r>
      <w:r>
        <w:rPr>
          <w:rFonts w:ascii="Georgia" w:hAnsi="Georgia" w:cs="Georgia"/>
          <w:b/>
          <w:bCs/>
          <w:sz w:val="32"/>
          <w:szCs w:val="32"/>
        </w:rPr>
      </w:r>
    </w:p>
    <w:p w14:paraId="15D6609F">
      <w:pPr>
        <w:pBdr/>
        <w:spacing/>
        <w:ind/>
        <w:jc w:val="center"/>
        <w:rPr>
          <w:rFonts w:ascii="Georgia" w:hAnsi="Georgia" w:cs="Georgia"/>
          <w:b/>
          <w:bCs/>
          <w:sz w:val="32"/>
          <w:szCs w:val="32"/>
        </w:rPr>
      </w:pPr>
      <w:r>
        <w:rPr>
          <w:rFonts w:ascii="Georgia" w:hAnsi="Georgia" w:eastAsia="Georgia" w:cs="Georgia"/>
          <w:b/>
          <w:bCs/>
          <w:sz w:val="32"/>
          <w:szCs w:val="32"/>
        </w:rPr>
        <w:t xml:space="preserve">Chapters 2 and 3 below</w:t>
      </w:r>
      <w:r>
        <w:rPr>
          <w:rFonts w:ascii="Georgia" w:hAnsi="Georgia" w:eastAsia="Georgia" w:cs="Georgia"/>
          <w:b/>
          <w:bCs/>
          <w:sz w:val="32"/>
          <w:szCs w:val="32"/>
        </w:rPr>
      </w:r>
      <w:r>
        <w:rPr>
          <w:rFonts w:ascii="Georgia" w:hAnsi="Georgia" w:cs="Georgia"/>
          <w:b/>
          <w:bCs/>
          <w:sz w:val="32"/>
          <w:szCs w:val="32"/>
        </w:rPr>
      </w:r>
    </w:p>
    <w:p w14:paraId="78A05D70">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32"/>
          <w:szCs w:val="32"/>
        </w:rPr>
      </w:pPr>
      <w:r>
        <w:rPr>
          <w:rFonts w:ascii="Georgia" w:hAnsi="Georgia" w:eastAsia="Georgia" w:cs="Georgia"/>
          <w:b/>
          <w:color w:val="000000"/>
          <w:sz w:val="32"/>
          <w:szCs w:val="32"/>
        </w:rPr>
        <w:t xml:space="preserve">Same Abiding Relationship Theology (A.R.T.) </w:t>
      </w:r>
      <w:r>
        <w:rPr>
          <w:rFonts w:ascii="Georgia" w:hAnsi="Georgia" w:eastAsia="Georgia" w:cs="Georgia"/>
          <w:b/>
          <w:bCs/>
          <w:color w:val="000000"/>
          <w:sz w:val="32"/>
          <w:szCs w:val="32"/>
        </w:rPr>
      </w:r>
      <w:r>
        <w:rPr>
          <w:rFonts w:ascii="Georgia" w:hAnsi="Georgia" w:eastAsia="Georgia" w:cs="Georgia"/>
          <w:b/>
          <w:bCs/>
          <w:color w:val="000000"/>
          <w:sz w:val="32"/>
          <w:szCs w:val="32"/>
        </w:rPr>
      </w:r>
    </w:p>
    <w:p w14:paraId="6C0038AB">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32"/>
          <w:szCs w:val="32"/>
        </w:rPr>
      </w:pPr>
      <w:r>
        <w:rPr>
          <w:rFonts w:ascii="Georgia" w:hAnsi="Georgia" w:eastAsia="Georgia" w:cs="Georgia"/>
          <w:b/>
          <w:color w:val="000000"/>
          <w:sz w:val="32"/>
          <w:szCs w:val="32"/>
        </w:rPr>
        <w:t xml:space="preserve"> back in the Pre Law Garden</w:t>
      </w:r>
      <w:r>
        <w:rPr>
          <w:rFonts w:ascii="Georgia" w:hAnsi="Georgia" w:eastAsia="Georgia" w:cs="Georgia"/>
          <w:b/>
          <w:bCs/>
          <w:color w:val="000000"/>
          <w:sz w:val="32"/>
          <w:szCs w:val="32"/>
        </w:rPr>
      </w:r>
      <w:r>
        <w:rPr>
          <w:rFonts w:ascii="Georgia" w:hAnsi="Georgia" w:eastAsia="Georgia" w:cs="Georgia"/>
          <w:b/>
          <w:bCs/>
          <w:color w:val="000000"/>
          <w:sz w:val="32"/>
          <w:szCs w:val="32"/>
        </w:rPr>
      </w:r>
    </w:p>
    <w:p w14:paraId="343FC209">
      <w:pPr>
        <w:pBdr/>
        <w:spacing/>
        <w:ind/>
        <w:rPr/>
      </w:pPr>
      <w:r>
        <w:rPr>
          <w:rFonts w:ascii="Georgia" w:hAnsi="Georgia" w:cs="Georgia"/>
          <w:b/>
          <w:bCs/>
          <w:color w:val="000000"/>
          <w:sz w:val="32"/>
          <w:szCs w:val="32"/>
          <w:highlight w:val="none"/>
        </w:rPr>
      </w:r>
      <w:r/>
    </w:p>
    <w:p w14:paraId="0D95685F">
      <w:pPr>
        <w:pStyle w:val="971"/>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b/>
          <w:bCs/>
          <w:color w:val="000000"/>
          <w:sz w:val="48"/>
          <w:szCs w:val="48"/>
          <w:highlight w:val="none"/>
        </w:rPr>
      </w:pPr>
      <w:r>
        <w:rPr>
          <w:rFonts w:ascii="Georgia" w:hAnsi="Georgia" w:eastAsia="Georgia" w:cs="Georgia"/>
          <w:b/>
          <w:color w:val="000000"/>
          <w:sz w:val="48"/>
          <w:szCs w:val="48"/>
        </w:rPr>
        <w:t xml:space="preserve">Sample Chapter 2</w:t>
      </w:r>
      <w:r>
        <w:rPr>
          <w:rFonts w:ascii="Georgia" w:hAnsi="Georgia" w:cs="Georgia"/>
          <w:b/>
          <w:bCs/>
          <w:color w:val="000000"/>
          <w:sz w:val="48"/>
          <w:szCs w:val="48"/>
          <w:highlight w:val="none"/>
        </w:rPr>
      </w:r>
      <w:r>
        <w:rPr>
          <w:rFonts w:ascii="Georgia" w:hAnsi="Georgia" w:cs="Georgia"/>
          <w:b/>
          <w:bCs/>
          <w:color w:val="000000"/>
          <w:sz w:val="48"/>
          <w:szCs w:val="48"/>
          <w:highlight w:val="none"/>
        </w:rPr>
      </w:r>
    </w:p>
    <w:p w14:paraId="0733604D">
      <w:pPr>
        <w:pBdr/>
        <w:spacing/>
        <w:ind/>
        <w:rPr/>
      </w:pPr>
      <w:r>
        <w:rPr>
          <w:rFonts w:ascii="Georgia" w:hAnsi="Georgia" w:cs="Georgia"/>
          <w:b/>
          <w:bCs/>
          <w:color w:val="000000"/>
          <w:sz w:val="48"/>
          <w:szCs w:val="48"/>
          <w:highlight w:val="none"/>
        </w:rPr>
      </w:r>
      <w:r/>
    </w:p>
    <w:p w14:paraId="50E0B830">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48"/>
          <w:szCs w:val="48"/>
        </w:rPr>
      </w:pPr>
      <w:r>
        <w:rPr>
          <w:rFonts w:ascii="Georgia" w:hAnsi="Georgia" w:eastAsia="Georgia" w:cs="Georgia"/>
          <w:b/>
          <w:color w:val="000000"/>
          <w:sz w:val="48"/>
          <w:szCs w:val="48"/>
        </w:rPr>
        <w:t xml:space="preserve">Eden: Relationship and Pure Authority </w:t>
      </w:r>
      <w:r>
        <w:rPr>
          <w:rFonts w:ascii="Georgia" w:hAnsi="Georgia" w:eastAsia="Georgia" w:cs="Georgia"/>
          <w:b/>
          <w:color w:val="000000"/>
          <w:sz w:val="48"/>
          <w:szCs w:val="48"/>
        </w:rPr>
        <w:t xml:space="preserve">Before the Need For  Law</w:t>
      </w:r>
      <w:r>
        <w:rPr>
          <w:rFonts w:ascii="Georgia" w:hAnsi="Georgia" w:eastAsia="Georgia" w:cs="Georgia"/>
          <w:b/>
          <w:bCs/>
          <w:color w:val="000000"/>
          <w:sz w:val="48"/>
          <w:szCs w:val="48"/>
        </w:rPr>
      </w:r>
      <w:r>
        <w:rPr>
          <w:rFonts w:ascii="Georgia" w:hAnsi="Georgia" w:eastAsia="Georgia" w:cs="Georgia"/>
          <w:b/>
          <w:bCs/>
          <w:color w:val="000000"/>
          <w:sz w:val="48"/>
          <w:szCs w:val="48"/>
        </w:rPr>
      </w:r>
    </w:p>
    <w:p w14:paraId="240B7252">
      <w:pPr>
        <w:pStyle w:val="970"/>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val="0"/>
          <w:bCs/>
          <w:i/>
          <w:color w:val="000000"/>
          <w:sz w:val="28"/>
          <w:szCs w:val="28"/>
          <w:highlight w:val="none"/>
        </w:rPr>
      </w:pPr>
      <w:r>
        <w:rPr>
          <w:rFonts w:ascii="Georgia" w:hAnsi="Georgia" w:eastAsia="Georgia" w:cs="Georgia"/>
          <w:b/>
          <w:bCs/>
          <w:i/>
          <w:iCs/>
          <w:color w:val="000000"/>
          <w:sz w:val="28"/>
          <w:szCs w:val="28"/>
        </w:rPr>
        <w:t xml:space="preserve">P</w:t>
      </w:r>
      <w:r>
        <w:rPr>
          <w:rFonts w:ascii="Georgia" w:hAnsi="Georgia" w:eastAsia="Georgia" w:cs="Georgia"/>
          <w:b/>
          <w:bCs/>
          <w:i/>
          <w:iCs/>
          <w:color w:val="000000"/>
          <w:sz w:val="28"/>
          <w:szCs w:val="28"/>
        </w:rPr>
        <w:t xml:space="preserve">re-Garden Fall Organic  A.R.T. CORE  Culture</w:t>
      </w:r>
      <w:r>
        <w:rPr>
          <w:rFonts w:ascii="Georgia" w:hAnsi="Georgia" w:eastAsia="Georgia" w:cs="Georgia"/>
          <w:b w:val="0"/>
          <w:bCs w:val="0"/>
          <w:i/>
          <w:iCs/>
          <w:color w:val="000000"/>
          <w:sz w:val="28"/>
          <w:szCs w:val="28"/>
        </w:rPr>
        <w:t xml:space="preserve"> </w:t>
      </w:r>
      <w:r>
        <w:rPr>
          <w:rFonts w:ascii="Georgia" w:hAnsi="Georgia" w:eastAsia="Georgia" w:cs="Georgia"/>
          <w:b w:val="0"/>
          <w:bCs/>
          <w:i/>
          <w:color w:val="000000"/>
          <w:sz w:val="28"/>
          <w:szCs w:val="28"/>
          <w:highlight w:val="none"/>
        </w:rPr>
      </w:r>
      <w:r>
        <w:rPr>
          <w:rFonts w:ascii="Georgia" w:hAnsi="Georgia" w:eastAsia="Georgia" w:cs="Georgia"/>
          <w:b w:val="0"/>
          <w:bCs/>
          <w:i/>
          <w:color w:val="000000"/>
          <w:sz w:val="28"/>
          <w:szCs w:val="28"/>
          <w:highlight w:val="none"/>
        </w:rPr>
      </w:r>
    </w:p>
    <w:p w14:paraId="3A54AC87">
      <w:pPr>
        <w:pStyle w:val="970"/>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color w:val="000000" w:themeColor="text1"/>
          <w:sz w:val="24"/>
          <w:szCs w:val="24"/>
        </w:rPr>
      </w:pPr>
      <w:r>
        <w:rPr>
          <w:rFonts w:ascii="Georgia" w:hAnsi="Georgia" w:eastAsia="Georgia" w:cs="Georgia"/>
          <w:b/>
          <w:color w:val="000000"/>
          <w:sz w:val="28"/>
          <w:szCs w:val="28"/>
        </w:rPr>
        <w:t xml:space="preserve"> </w:t>
      </w:r>
      <w:r>
        <w:rPr>
          <w:rFonts w:ascii="Georgia" w:hAnsi="Georgia" w:cs="Georgia"/>
          <w:color w:val="000000" w:themeColor="text1"/>
          <w:sz w:val="24"/>
          <w:szCs w:val="24"/>
        </w:rPr>
        <w:t xml:space="preserve">(C) 2026 Taveau D’Arcy Creative Leadership. All rights reserved.</w:t>
      </w:r>
      <w:r>
        <w:rPr>
          <w:rFonts w:ascii="Georgia" w:hAnsi="Georgia" w:cs="Georgia"/>
          <w:color w:val="000000" w:themeColor="text1"/>
          <w:sz w:val="24"/>
          <w:szCs w:val="24"/>
        </w:rPr>
      </w:r>
      <w:r>
        <w:rPr>
          <w:rFonts w:ascii="Georgia" w:hAnsi="Georgia" w:cs="Georgia"/>
          <w:color w:val="000000" w:themeColor="text1"/>
          <w:sz w:val="24"/>
          <w:szCs w:val="24"/>
        </w:rPr>
      </w:r>
    </w:p>
    <w:p w14:paraId="40C857BD">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1. The Foundational Question</w:t>
      </w:r>
      <w:r>
        <w:rPr>
          <w:rFonts w:ascii="Georgia" w:hAnsi="Georgia" w:cs="Georgia"/>
          <w:sz w:val="28"/>
          <w:szCs w:val="28"/>
        </w:rPr>
      </w:r>
      <w:r>
        <w:rPr>
          <w:rFonts w:ascii="Georgia" w:hAnsi="Georgia" w:cs="Georgia"/>
          <w:sz w:val="28"/>
          <w:szCs w:val="28"/>
        </w:rPr>
      </w:r>
    </w:p>
    <w:p w14:paraId="5C6ED52F">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Every system of Christian authority ultimately answers one question:</w:t>
      </w:r>
      <w:r>
        <w:rPr>
          <w:rFonts w:ascii="Georgia" w:hAnsi="Georgia" w:cs="Georgia"/>
          <w:b w:val="0"/>
          <w:bCs w:val="0"/>
        </w:rPr>
      </w:r>
      <w:r>
        <w:rPr>
          <w:rFonts w:ascii="Georgia" w:hAnsi="Georgia" w:cs="Georgia"/>
          <w:b w:val="0"/>
          <w:bCs w:val="0"/>
        </w:rPr>
      </w:r>
    </w:p>
    <w:p w14:paraId="3CAD2E97">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bCs/>
        </w:rPr>
      </w:pPr>
      <w:r>
        <w:rPr>
          <w:rFonts w:ascii="Georgia" w:hAnsi="Georgia" w:eastAsia="Georgia" w:cs="Georgia"/>
          <w:b/>
          <w:bCs/>
          <w:color w:val="000000"/>
          <w:sz w:val="24"/>
        </w:rPr>
        <w:t xml:space="preserve">Did God design faith to be governed first by law, or first by relationship?</w:t>
      </w:r>
      <w:r>
        <w:rPr>
          <w:rFonts w:ascii="Georgia" w:hAnsi="Georgia" w:cs="Georgia"/>
          <w:b/>
          <w:bCs/>
        </w:rPr>
      </w:r>
      <w:r>
        <w:rPr>
          <w:rFonts w:ascii="Georgia" w:hAnsi="Georgia" w:cs="Georgia"/>
          <w:b/>
          <w:bCs/>
        </w:rPr>
      </w:r>
    </w:p>
    <w:p w14:paraId="17876CEE">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Modern theology often begins at Sinai.</w:t>
        <w:br/>
        <w:t xml:space="preserve"> Scripture begins in Eden.</w:t>
      </w:r>
      <w:r>
        <w:rPr>
          <w:rFonts w:ascii="Georgia" w:hAnsi="Georgia" w:cs="Georgia"/>
          <w:b w:val="0"/>
          <w:bCs w:val="0"/>
        </w:rPr>
      </w:r>
      <w:r>
        <w:rPr>
          <w:rFonts w:ascii="Georgia" w:hAnsi="Georgia" w:cs="Georgia"/>
          <w:b w:val="0"/>
          <w:bCs w:val="0"/>
        </w:rPr>
      </w:r>
    </w:p>
    <w:p w14:paraId="48B4DBC7">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Before there is </w:t>
      </w:r>
      <w:r>
        <w:rPr>
          <w:rFonts w:ascii="Georgia" w:hAnsi="Georgia" w:eastAsia="Georgia" w:cs="Georgia"/>
          <w:b/>
          <w:bCs/>
          <w:color w:val="000000"/>
          <w:sz w:val="24"/>
        </w:rPr>
        <w:t xml:space="preserve">Torah</w:t>
      </w:r>
      <w:r>
        <w:rPr>
          <w:rFonts w:ascii="Georgia" w:hAnsi="Georgia" w:eastAsia="Georgia" w:cs="Georgia"/>
          <w:b w:val="0"/>
          <w:bCs w:val="0"/>
          <w:color w:val="000000"/>
          <w:sz w:val="24"/>
        </w:rPr>
        <w:t xml:space="preserve">, before priesthood, before covenantal legislation, and before institutional structure, God establishes direct relational governance with humanity.</w:t>
      </w:r>
      <w:r>
        <w:rPr>
          <w:rFonts w:ascii="Georgia" w:hAnsi="Georgia" w:cs="Georgia"/>
          <w:b w:val="0"/>
          <w:bCs w:val="0"/>
        </w:rPr>
      </w:r>
      <w:r>
        <w:rPr>
          <w:rFonts w:ascii="Georgia" w:hAnsi="Georgia" w:cs="Georgia"/>
          <w:b w:val="0"/>
          <w:bCs w:val="0"/>
        </w:rPr>
      </w:r>
    </w:p>
    <w:p w14:paraId="63C48079">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w:t>
      </w:r>
      <w:r>
        <w:rPr>
          <w:rFonts w:ascii="Georgia" w:hAnsi="Georgia" w:eastAsia="Georgia" w:cs="Georgia"/>
          <w:b/>
          <w:bCs/>
          <w:color w:val="000000"/>
          <w:sz w:val="24"/>
        </w:rPr>
        <w:t xml:space="preserve">And the LORD God commanded the man…</w:t>
      </w:r>
      <w:r>
        <w:rPr>
          <w:rFonts w:ascii="Georgia" w:hAnsi="Georgia" w:eastAsia="Georgia" w:cs="Georgia"/>
          <w:b w:val="0"/>
          <w:bCs w:val="0"/>
          <w:color w:val="000000"/>
          <w:sz w:val="24"/>
        </w:rPr>
        <w:t xml:space="preserve">”</w:t>
      </w:r>
      <w:r>
        <w:rPr>
          <w:rFonts w:ascii="Georgia" w:hAnsi="Georgia" w:eastAsia="Georgia" w:cs="Georgia"/>
          <w:b w:val="0"/>
          <w:bCs w:val="0"/>
          <w:i/>
          <w:color w:val="000000"/>
          <w:sz w:val="24"/>
        </w:rPr>
        <w:t xml:space="preserve">(Genesis 2:16, KJV)</w:t>
      </w:r>
      <w:r>
        <w:rPr>
          <w:rFonts w:ascii="Georgia" w:hAnsi="Georgia" w:cs="Georgia"/>
          <w:b w:val="0"/>
          <w:bCs w:val="0"/>
        </w:rPr>
      </w:r>
      <w:r>
        <w:rPr>
          <w:rFonts w:ascii="Georgia" w:hAnsi="Georgia" w:cs="Georgia"/>
          <w:b w:val="0"/>
          <w:bCs w:val="0"/>
        </w:rPr>
      </w:r>
    </w:p>
    <w:p w14:paraId="19C14D65">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This single sentence is one of the most theologically important lines in all of Scripture. It demonstrates that moral authority exists before codified law, and that divine instruction originally flows through relationship rather than regulation.</w:t>
      </w:r>
      <w:r>
        <w:rPr>
          <w:rFonts w:ascii="Georgia" w:hAnsi="Georgia" w:cs="Georgia"/>
          <w:b w:val="0"/>
          <w:bCs w:val="0"/>
        </w:rPr>
      </w:r>
      <w:r>
        <w:rPr>
          <w:rFonts w:ascii="Georgia" w:hAnsi="Georgia" w:cs="Georgia"/>
          <w:b w:val="0"/>
          <w:bCs w:val="0"/>
        </w:rPr>
      </w:r>
    </w:p>
    <w:p w14:paraId="64A08C3D">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2. The Nature of God’s First Command</w:t>
      </w:r>
      <w:r>
        <w:rPr>
          <w:rFonts w:ascii="Georgia" w:hAnsi="Georgia" w:cs="Georgia"/>
        </w:rPr>
      </w:r>
      <w:r>
        <w:rPr>
          <w:rFonts w:ascii="Georgia" w:hAnsi="Georgia" w:cs="Georgia"/>
        </w:rPr>
      </w:r>
    </w:p>
    <w:p w14:paraId="56B8E557">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The Hebrew verb used here is:</w:t>
      </w:r>
      <w:r>
        <w:rPr>
          <w:rFonts w:ascii="Georgia" w:hAnsi="Georgia" w:cs="Georgia"/>
          <w:b w:val="0"/>
          <w:bCs w:val="0"/>
        </w:rPr>
      </w:r>
      <w:r>
        <w:rPr>
          <w:rFonts w:ascii="Georgia" w:hAnsi="Georgia" w:cs="Georgia"/>
          <w:b w:val="0"/>
          <w:bCs w:val="0"/>
        </w:rPr>
      </w:r>
    </w:p>
    <w:p w14:paraId="628E1EA1">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צָוָה (tsāvāh)</w:t>
      </w:r>
      <w:r>
        <w:rPr>
          <w:rFonts w:ascii="Georgia" w:hAnsi="Georgia" w:eastAsia="Georgia" w:cs="Georgia"/>
          <w:b w:val="0"/>
          <w:bCs w:val="0"/>
          <w:color w:val="000000"/>
          <w:sz w:val="24"/>
        </w:rPr>
        <w:t xml:space="preserve"> — to charge, appoint, entrust.</w:t>
      </w:r>
      <w:r>
        <w:rPr>
          <w:rFonts w:ascii="Georgia" w:hAnsi="Georgia" w:cs="Georgia"/>
          <w:b w:val="0"/>
          <w:bCs w:val="0"/>
        </w:rPr>
      </w:r>
      <w:r>
        <w:rPr>
          <w:rFonts w:ascii="Georgia" w:hAnsi="Georgia" w:cs="Georgia"/>
          <w:b w:val="0"/>
          <w:bCs w:val="0"/>
        </w:rPr>
      </w:r>
    </w:p>
    <w:p w14:paraId="3327AB0E">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This is not the language of coercion. It is the language of stewardship. God is not issuing legislation; He is entrusting responsibility.</w:t>
      </w:r>
      <w:r>
        <w:rPr>
          <w:rFonts w:ascii="Georgia" w:hAnsi="Georgia" w:cs="Georgia"/>
          <w:b w:val="0"/>
          <w:bCs w:val="0"/>
        </w:rPr>
      </w:r>
      <w:r>
        <w:rPr>
          <w:rFonts w:ascii="Georgia" w:hAnsi="Georgia" w:cs="Georgia"/>
          <w:b w:val="0"/>
          <w:bCs w:val="0"/>
        </w:rPr>
      </w:r>
    </w:p>
    <w:p w14:paraId="3F7AD1DD">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The command is not abstract. It is relational, personal, and direct.</w:t>
      </w:r>
      <w:r>
        <w:rPr>
          <w:rFonts w:ascii="Georgia" w:hAnsi="Georgia" w:cs="Georgia"/>
          <w:b w:val="0"/>
          <w:bCs w:val="0"/>
        </w:rPr>
      </w:r>
      <w:r>
        <w:rPr>
          <w:rFonts w:ascii="Georgia" w:hAnsi="Georgia" w:cs="Georgia"/>
          <w:b w:val="0"/>
          <w:bCs w:val="0"/>
        </w:rPr>
      </w:r>
    </w:p>
    <w:p w14:paraId="089F1409">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Adam does not receive a legal code.</w:t>
        <w:br/>
        <w:t xml:space="preserve"> He receives the word of God.</w:t>
      </w:r>
      <w:r>
        <w:rPr>
          <w:rFonts w:ascii="Georgia" w:hAnsi="Georgia" w:cs="Georgia"/>
          <w:b w:val="0"/>
          <w:bCs w:val="0"/>
        </w:rPr>
      </w:r>
      <w:r>
        <w:rPr>
          <w:rFonts w:ascii="Georgia" w:hAnsi="Georgia" w:cs="Georgia"/>
          <w:b w:val="0"/>
          <w:bCs w:val="0"/>
        </w:rPr>
      </w:r>
    </w:p>
    <w:p w14:paraId="50BED9CE">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This establishes a critical A.R.T. principle:</w:t>
      </w:r>
      <w:r>
        <w:rPr>
          <w:rFonts w:ascii="Georgia" w:hAnsi="Georgia" w:cs="Georgia"/>
          <w:b w:val="0"/>
          <w:bCs w:val="0"/>
        </w:rPr>
      </w:r>
      <w:r>
        <w:rPr>
          <w:rFonts w:ascii="Georgia" w:hAnsi="Georgia" w:cs="Georgia"/>
          <w:b w:val="0"/>
          <w:bCs w:val="0"/>
        </w:rPr>
      </w:r>
    </w:p>
    <w:p w14:paraId="40112D30">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val="0"/>
          <w:bCs w:val="0"/>
          <w:highlight w:val="none"/>
        </w:rPr>
      </w:pPr>
      <w:r>
        <w:rPr>
          <w:rFonts w:ascii="Georgia" w:hAnsi="Georgia" w:eastAsia="Georgia" w:cs="Georgia"/>
          <w:b w:val="0"/>
          <w:bCs w:val="0"/>
          <w:color w:val="000000"/>
          <w:sz w:val="24"/>
        </w:rPr>
        <w:t xml:space="preserve">Authority is relational before it is institutional.</w:t>
      </w:r>
      <w:r>
        <w:rPr>
          <w:rFonts w:ascii="Georgia" w:hAnsi="Georgia" w:eastAsia="Georgia" w:cs="Georgia"/>
          <w:b w:val="0"/>
          <w:bCs w:val="0"/>
          <w:highlight w:val="none"/>
        </w:rPr>
      </w:r>
      <w:r>
        <w:rPr>
          <w:rFonts w:ascii="Georgia" w:hAnsi="Georgia" w:eastAsia="Georgia" w:cs="Georgia"/>
          <w:b w:val="0"/>
          <w:bCs w:val="0"/>
          <w:highlight w:val="none"/>
        </w:rPr>
      </w:r>
    </w:p>
    <w:p w14:paraId="2665746D">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highlight w:val="none"/>
        </w:rPr>
      </w:r>
      <w:r>
        <w:rPr>
          <w:rFonts w:ascii="Georgia" w:hAnsi="Georgia" w:cs="Georgia"/>
          <w:b w:val="0"/>
          <w:bCs w:val="0"/>
        </w:rPr>
      </w:r>
      <w:r>
        <w:rPr>
          <w:rFonts w:ascii="Georgia" w:hAnsi="Georgia" w:cs="Georgia"/>
          <w:b w:val="0"/>
          <w:bCs w:val="0"/>
        </w:rPr>
      </w:r>
    </w:p>
    <w:p w14:paraId="4B175B5A">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3. Relationship as the First Government</w:t>
      </w:r>
      <w:r>
        <w:rPr>
          <w:rFonts w:ascii="Georgia" w:hAnsi="Georgia" w:cs="Georgia"/>
        </w:rPr>
      </w:r>
      <w:r>
        <w:rPr>
          <w:rFonts w:ascii="Georgia" w:hAnsi="Georgia" w:cs="Georgia"/>
        </w:rPr>
      </w:r>
    </w:p>
    <w:p w14:paraId="65CD2C1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In Genesis 1–2, several realities exist without law:</w:t>
      </w:r>
      <w:r>
        <w:rPr>
          <w:rFonts w:ascii="Georgia" w:hAnsi="Georgia" w:cs="Georgia"/>
        </w:rPr>
      </w:r>
      <w:r>
        <w:rPr>
          <w:rFonts w:ascii="Georgia" w:hAnsi="Georgia" w:cs="Georgia"/>
        </w:rPr>
      </w:r>
    </w:p>
    <w:p w14:paraId="53E68EF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moral clarity</w:t>
        <w:br/>
        <w:t xml:space="preserve"> • accountability</w:t>
        <w:br/>
        <w:t xml:space="preserve"> • responsibility</w:t>
        <w:br/>
        <w:t xml:space="preserve"> • authority</w:t>
        <w:br/>
        <w:t xml:space="preserve"> • obedience</w:t>
        <w:br/>
        <w:t xml:space="preserve"> • consequence</w:t>
      </w:r>
      <w:r>
        <w:rPr>
          <w:rFonts w:ascii="Georgia" w:hAnsi="Georgia" w:cs="Georgia"/>
        </w:rPr>
      </w:r>
      <w:r>
        <w:rPr>
          <w:rFonts w:ascii="Georgia" w:hAnsi="Georgia" w:cs="Georgia"/>
        </w:rPr>
      </w:r>
    </w:p>
    <w:p w14:paraId="4CF209F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What does not yet exist?</w:t>
      </w:r>
      <w:r>
        <w:rPr>
          <w:rFonts w:ascii="Georgia" w:hAnsi="Georgia" w:cs="Georgia"/>
        </w:rPr>
      </w:r>
      <w:r>
        <w:rPr>
          <w:rFonts w:ascii="Georgia" w:hAnsi="Georgia" w:cs="Georgia"/>
        </w:rPr>
      </w:r>
    </w:p>
    <w:p w14:paraId="6443BAF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a priesthood</w:t>
        <w:br/>
        <w:t xml:space="preserve"> • a sacrificial system</w:t>
        <w:br/>
        <w:t xml:space="preserve"> • written law</w:t>
        <w:br/>
        <w:t xml:space="preserve"> • judicial structure</w:t>
      </w:r>
      <w:r>
        <w:rPr>
          <w:rFonts w:ascii="Georgia" w:hAnsi="Georgia" w:cs="Georgia"/>
        </w:rPr>
      </w:r>
      <w:r>
        <w:rPr>
          <w:rFonts w:ascii="Georgia" w:hAnsi="Georgia" w:cs="Georgia"/>
        </w:rPr>
      </w:r>
    </w:p>
    <w:p w14:paraId="42B9CAD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Yet righteousness functions fully, because relationship with God is unbroken.</w:t>
      </w:r>
      <w:r>
        <w:rPr>
          <w:rFonts w:ascii="Georgia" w:hAnsi="Georgia" w:cs="Georgia"/>
        </w:rPr>
      </w:r>
      <w:r>
        <w:rPr>
          <w:rFonts w:ascii="Georgia" w:hAnsi="Georgia" w:cs="Georgia"/>
        </w:rPr>
      </w:r>
    </w:p>
    <w:p w14:paraId="377FD62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demonstrates that law is not the foundation of morality.</w:t>
        <w:br/>
        <w:t xml:space="preserve"> Relationship is.</w:t>
      </w:r>
      <w:r>
        <w:rPr>
          <w:rFonts w:ascii="Georgia" w:hAnsi="Georgia" w:cs="Georgia"/>
        </w:rPr>
      </w:r>
      <w:r>
        <w:rPr>
          <w:rFonts w:ascii="Georgia" w:hAnsi="Georgia" w:cs="Georgia"/>
        </w:rPr>
      </w:r>
    </w:p>
    <w:p w14:paraId="58940A5A">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Paul later confirms this:</w:t>
      </w:r>
      <w:r>
        <w:rPr>
          <w:rFonts w:ascii="Georgia" w:hAnsi="Georgia" w:cs="Georgia"/>
          <w:b w:val="0"/>
          <w:bCs w:val="0"/>
        </w:rPr>
      </w:r>
      <w:r>
        <w:rPr>
          <w:rFonts w:ascii="Georgia" w:hAnsi="Georgia" w:cs="Georgia"/>
          <w:b w:val="0"/>
          <w:bCs w:val="0"/>
        </w:rPr>
      </w:r>
    </w:p>
    <w:p w14:paraId="5F2F5D61">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“Wherefore then serveth the law? It was added because of transgressions”</w:t>
      </w:r>
      <w:r>
        <w:rPr>
          <w:rFonts w:ascii="Georgia" w:hAnsi="Georgia" w:eastAsia="Georgia" w:cs="Georgia"/>
          <w:b w:val="0"/>
          <w:bCs w:val="0"/>
          <w:i/>
          <w:color w:val="000000"/>
          <w:sz w:val="24"/>
        </w:rPr>
        <w:t xml:space="preserve">(Galatians 3:19, KJV)</w:t>
      </w:r>
      <w:r>
        <w:rPr>
          <w:rFonts w:ascii="Georgia" w:hAnsi="Georgia" w:cs="Georgia"/>
          <w:b w:val="0"/>
          <w:bCs w:val="0"/>
        </w:rPr>
      </w:r>
      <w:r>
        <w:rPr>
          <w:rFonts w:ascii="Georgia" w:hAnsi="Georgia" w:cs="Georgia"/>
          <w:b w:val="0"/>
          <w:bCs w:val="0"/>
        </w:rPr>
      </w:r>
    </w:p>
    <w:p w14:paraId="4CD6519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val="0"/>
          <w:bCs w:val="0"/>
          <w:color w:val="000000"/>
          <w:sz w:val="24"/>
        </w:rPr>
        <w:t xml:space="preserve">Law is a response to fracture, not God’s original design</w:t>
      </w:r>
      <w:r>
        <w:rPr>
          <w:rFonts w:ascii="Georgia" w:hAnsi="Georgia" w:eastAsia="Georgia" w:cs="Georgia"/>
          <w:color w:val="000000"/>
          <w:sz w:val="24"/>
        </w:rPr>
        <w:t xml:space="preserve">.</w:t>
      </w:r>
      <w:r>
        <w:rPr>
          <w:rFonts w:ascii="Georgia" w:hAnsi="Georgia" w:cs="Georgia"/>
        </w:rPr>
      </w:r>
      <w:r>
        <w:rPr>
          <w:rFonts w:ascii="Georgia" w:hAnsi="Georgia" w:cs="Georgia"/>
        </w:rPr>
      </w:r>
    </w:p>
    <w:p w14:paraId="445B32AF">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4. Order of Responsibility, Not Worth</w:t>
      </w:r>
      <w:r>
        <w:rPr>
          <w:rFonts w:ascii="Georgia" w:hAnsi="Georgia" w:cs="Georgia"/>
        </w:rPr>
      </w:r>
      <w:r>
        <w:rPr>
          <w:rFonts w:ascii="Georgia" w:hAnsi="Georgia" w:cs="Georgia"/>
        </w:rPr>
      </w:r>
    </w:p>
    <w:p w14:paraId="3E0C286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Genesis 2:16–17 precedes the formation of Eve (Gen. 2:21–22). This is not a statement of superiority, but of accountability order.</w:t>
      </w:r>
      <w:r>
        <w:rPr>
          <w:rFonts w:ascii="Georgia" w:hAnsi="Georgia" w:cs="Georgia"/>
        </w:rPr>
      </w:r>
      <w:r>
        <w:rPr>
          <w:rFonts w:ascii="Georgia" w:hAnsi="Georgia" w:cs="Georgia"/>
        </w:rPr>
      </w:r>
    </w:p>
    <w:p w14:paraId="1B33ABC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Adam is the first steward of God’s command.</w:t>
      </w:r>
      <w:r>
        <w:rPr>
          <w:rFonts w:ascii="Georgia" w:hAnsi="Georgia" w:cs="Georgia"/>
        </w:rPr>
      </w:r>
      <w:r>
        <w:rPr>
          <w:rFonts w:ascii="Georgia" w:hAnsi="Georgia" w:cs="Georgia"/>
        </w:rPr>
      </w:r>
    </w:p>
    <w:p w14:paraId="5C496AF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Leadership in Scripture always carries heavier moral weight, not higher personal value.</w:t>
      </w:r>
      <w:r>
        <w:rPr>
          <w:rFonts w:ascii="Georgia" w:hAnsi="Georgia" w:cs="Georgia"/>
        </w:rPr>
      </w:r>
      <w:r>
        <w:rPr>
          <w:rFonts w:ascii="Georgia" w:hAnsi="Georgia" w:cs="Georgia"/>
        </w:rPr>
      </w:r>
    </w:p>
    <w:p w14:paraId="19C456B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is why later Scripture consistently corrects leaders more severely than followers (James 3:1).</w:t>
      </w:r>
      <w:r>
        <w:rPr>
          <w:rFonts w:ascii="Georgia" w:hAnsi="Georgia" w:cs="Georgia"/>
        </w:rPr>
      </w:r>
      <w:r>
        <w:rPr>
          <w:rFonts w:ascii="Georgia" w:hAnsi="Georgia" w:cs="Georgia"/>
        </w:rPr>
      </w:r>
    </w:p>
    <w:p w14:paraId="75BA706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4"/>
          <w:highlight w:val="none"/>
        </w:rPr>
      </w:r>
      <w:r>
        <w:rPr>
          <w:rFonts w:ascii="Georgia" w:hAnsi="Georgia" w:cs="Georgia"/>
        </w:rPr>
      </w:r>
      <w:r>
        <w:rPr>
          <w:rFonts w:ascii="Georgia" w:hAnsi="Georgia" w:cs="Georgia"/>
        </w:rPr>
      </w:r>
    </w:p>
    <w:p w14:paraId="1B65BBEE">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color w:val="000000"/>
          <w:sz w:val="24"/>
          <w:highlight w:val="none"/>
        </w:rPr>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2370779B">
      <w:pPr>
        <w:pBdr>
          <w:top w:val="none" w:color="000000" w:sz="4" w:space="0"/>
          <w:left w:val="none" w:color="000000" w:sz="4" w:space="0"/>
          <w:bottom w:val="none" w:color="000000" w:sz="4" w:space="0"/>
          <w:right w:val="none" w:color="000000" w:sz="4" w:space="0"/>
        </w:pBdr>
        <w:spacing/>
        <w:ind w:right="0" w:firstLine="0" w:left="0"/>
        <w:rPr>
          <w:rFonts w:ascii="Georgia" w:hAnsi="Georgia" w:eastAsia="Georgia" w:cs="Georgia"/>
          <w:b/>
          <w:bCs/>
          <w:color w:val="000000"/>
          <w:sz w:val="24"/>
          <w:szCs w:val="24"/>
          <w:highlight w:val="none"/>
        </w:rPr>
      </w:pPr>
      <w:r>
        <w:rPr>
          <w:rFonts w:ascii="Georgia" w:hAnsi="Georgia" w:eastAsia="Georgia" w:cs="Georgia"/>
          <w:b/>
          <w:bCs/>
          <w:color w:val="000000"/>
          <w:sz w:val="28"/>
          <w:szCs w:val="28"/>
        </w:rPr>
        <w:t xml:space="preserve">A.R.T. Insight:</w:t>
        <w:br/>
      </w:r>
      <w:r>
        <w:rPr>
          <w:rFonts w:ascii="Georgia" w:hAnsi="Georgia" w:eastAsia="Georgia" w:cs="Georgia"/>
          <w:b w:val="0"/>
          <w:bCs w:val="0"/>
          <w:color w:val="000000"/>
          <w:sz w:val="24"/>
        </w:rPr>
        <w:t xml:space="preserve">Responsibility, caring relationship precedes healthy safe authority.</w:t>
      </w:r>
      <w:r>
        <w:rPr>
          <w:rFonts w:ascii="Georgia" w:hAnsi="Georgia" w:eastAsia="Georgia" w:cs="Georgia"/>
          <w:b/>
          <w:bCs/>
          <w:color w:val="000000"/>
          <w:sz w:val="24"/>
          <w:szCs w:val="24"/>
          <w:highlight w:val="none"/>
        </w:rPr>
      </w:r>
      <w:r>
        <w:rPr>
          <w:rFonts w:ascii="Georgia" w:hAnsi="Georgia" w:eastAsia="Georgia" w:cs="Georgia"/>
          <w:b/>
          <w:bCs/>
          <w:color w:val="000000"/>
          <w:sz w:val="24"/>
          <w:szCs w:val="24"/>
          <w:highlight w:val="none"/>
        </w:rPr>
      </w:r>
    </w:p>
    <w:p w14:paraId="33216B16">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5. Edenic Authority vs. Post-Fall Power</w:t>
      </w:r>
      <w:r>
        <w:rPr>
          <w:rFonts w:ascii="Georgia" w:hAnsi="Georgia" w:cs="Georgia"/>
        </w:rPr>
      </w:r>
      <w:r>
        <w:rPr>
          <w:rFonts w:ascii="Georgia" w:hAnsi="Georgia" w:cs="Georgia"/>
        </w:rPr>
      </w:r>
    </w:p>
    <w:p w14:paraId="419A63A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In Eden, authority is exercised through:</w:t>
      </w:r>
      <w:r>
        <w:rPr>
          <w:rFonts w:ascii="Georgia" w:hAnsi="Georgia" w:cs="Georgia"/>
        </w:rPr>
      </w:r>
      <w:r>
        <w:rPr>
          <w:rFonts w:ascii="Georgia" w:hAnsi="Georgia" w:cs="Georgia"/>
        </w:rPr>
      </w:r>
    </w:p>
    <w:p w14:paraId="1156CFC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obedience</w:t>
        <w:br/>
        <w:t xml:space="preserve"> • trust</w:t>
        <w:br/>
        <w:t xml:space="preserve"> • transparency</w:t>
        <w:br/>
        <w:t xml:space="preserve"> • relational alignment</w:t>
      </w:r>
      <w:r>
        <w:rPr>
          <w:rFonts w:ascii="Georgia" w:hAnsi="Georgia" w:cs="Georgia"/>
        </w:rPr>
      </w:r>
      <w:r>
        <w:rPr>
          <w:rFonts w:ascii="Georgia" w:hAnsi="Georgia" w:cs="Georgia"/>
        </w:rPr>
      </w:r>
    </w:p>
    <w:p w14:paraId="6A465D7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There is no domination, no fear, no coercion, and no surveillance.</w:t>
      </w:r>
      <w:r>
        <w:rPr>
          <w:rFonts w:ascii="Georgia" w:hAnsi="Georgia" w:cs="Georgia"/>
        </w:rPr>
      </w:r>
      <w:r>
        <w:rPr>
          <w:rFonts w:ascii="Georgia" w:hAnsi="Georgia" w:cs="Georgia"/>
        </w:rPr>
      </w:r>
    </w:p>
    <w:p w14:paraId="0F164BE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Power does not yet exist.</w:t>
      </w:r>
      <w:r>
        <w:rPr>
          <w:rFonts w:ascii="Georgia" w:hAnsi="Georgia" w:cs="Georgia"/>
        </w:rPr>
      </w:r>
      <w:r>
        <w:rPr>
          <w:rFonts w:ascii="Georgia" w:hAnsi="Georgia" w:cs="Georgia"/>
        </w:rPr>
      </w:r>
    </w:p>
    <w:p w14:paraId="54EC1D6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Power only appears when relationship is lost.</w:t>
      </w:r>
      <w:r>
        <w:rPr>
          <w:rFonts w:ascii="Georgia" w:hAnsi="Georgia" w:cs="Georgia"/>
        </w:rPr>
      </w:r>
      <w:r>
        <w:rPr>
          <w:rFonts w:ascii="Georgia" w:hAnsi="Georgia" w:cs="Georgia"/>
        </w:rPr>
      </w:r>
    </w:p>
    <w:p w14:paraId="08DEF5A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is why Genesis 3 introduces the language of hiding, fear, and control — but Genesis 1–2 does not.</w:t>
      </w:r>
      <w:r>
        <w:rPr>
          <w:rFonts w:ascii="Georgia" w:hAnsi="Georgia" w:cs="Georgia"/>
        </w:rPr>
      </w:r>
      <w:r>
        <w:rPr>
          <w:rFonts w:ascii="Georgia" w:hAnsi="Georgia" w:cs="Georgia"/>
        </w:rPr>
      </w:r>
    </w:p>
    <w:p w14:paraId="7985D84B">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6. Theological Implications for Leadership</w:t>
      </w:r>
      <w:r>
        <w:rPr>
          <w:rFonts w:ascii="Georgia" w:hAnsi="Georgia" w:cs="Georgia"/>
        </w:rPr>
      </w:r>
      <w:r>
        <w:rPr>
          <w:rFonts w:ascii="Georgia" w:hAnsi="Georgia" w:cs="Georgia"/>
        </w:rPr>
      </w:r>
    </w:p>
    <w:p w14:paraId="2F1E21B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All later ministry failures trace back to this original distortion:</w:t>
      </w:r>
      <w:r>
        <w:rPr>
          <w:rFonts w:ascii="Georgia" w:hAnsi="Georgia" w:cs="Georgia"/>
        </w:rPr>
      </w:r>
      <w:r>
        <w:rPr>
          <w:rFonts w:ascii="Georgia" w:hAnsi="Georgia" w:cs="Georgia"/>
        </w:rPr>
      </w:r>
    </w:p>
    <w:p w14:paraId="035010A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When relationship with God is no longer primary, authority becomes positional, and leadership becomes transactional.</w:t>
      </w:r>
      <w:r>
        <w:rPr>
          <w:rFonts w:ascii="Georgia" w:hAnsi="Georgia" w:cs="Georgia"/>
        </w:rPr>
      </w:r>
      <w:r>
        <w:rPr>
          <w:rFonts w:ascii="Georgia" w:hAnsi="Georgia" w:cs="Georgia"/>
        </w:rPr>
      </w:r>
    </w:p>
    <w:p w14:paraId="5DCBD7E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Systems begin to replace intimacy.</w:t>
        <w:br/>
        <w:t xml:space="preserve"> Control replaces trust.</w:t>
        <w:br/>
        <w:t xml:space="preserve"> Performance replaces obedience.</w:t>
        <w:br/>
        <w:t xml:space="preserve"> Image replaces integrity.</w:t>
      </w:r>
      <w:r>
        <w:rPr>
          <w:rFonts w:ascii="Georgia" w:hAnsi="Georgia" w:cs="Georgia"/>
        </w:rPr>
      </w:r>
      <w:r>
        <w:rPr>
          <w:rFonts w:ascii="Georgia" w:hAnsi="Georgia" w:cs="Georgia"/>
        </w:rPr>
      </w:r>
    </w:p>
    <w:p w14:paraId="1A23248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is not modern.</w:t>
        <w:br/>
        <w:t xml:space="preserve"> It is Adamic.</w:t>
      </w:r>
      <w:r>
        <w:rPr>
          <w:rFonts w:ascii="Georgia" w:hAnsi="Georgia" w:cs="Georgia"/>
        </w:rPr>
      </w:r>
      <w:r>
        <w:rPr>
          <w:rFonts w:ascii="Georgia" w:hAnsi="Georgia" w:cs="Georgia"/>
        </w:rPr>
      </w:r>
    </w:p>
    <w:p w14:paraId="7022266F">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7. Christ as the Restoration of Edenic Governance</w:t>
      </w:r>
      <w:r>
        <w:rPr>
          <w:rFonts w:ascii="Georgia" w:hAnsi="Georgia" w:cs="Georgia"/>
        </w:rPr>
      </w:r>
      <w:r>
        <w:rPr>
          <w:rFonts w:ascii="Georgia" w:hAnsi="Georgia" w:cs="Georgia"/>
        </w:rPr>
      </w:r>
    </w:p>
    <w:p w14:paraId="0913FFC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Jesus does not introduce a new form of religion.</w:t>
        <w:br/>
        <w:t xml:space="preserve"> He restores the original one.</w:t>
      </w:r>
      <w:r>
        <w:rPr>
          <w:rFonts w:ascii="Georgia" w:hAnsi="Georgia" w:cs="Georgia"/>
        </w:rPr>
      </w:r>
      <w:r>
        <w:rPr>
          <w:rFonts w:ascii="Georgia" w:hAnsi="Georgia" w:cs="Georgia"/>
        </w:rPr>
      </w:r>
    </w:p>
    <w:p w14:paraId="09BF20E1">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“The Son can do nothing of himself…”</w:t>
      </w:r>
      <w:r>
        <w:rPr>
          <w:rFonts w:ascii="Georgia" w:hAnsi="Georgia" w:eastAsia="Georgia" w:cs="Georgia"/>
          <w:b w:val="0"/>
          <w:bCs w:val="0"/>
          <w:i/>
          <w:color w:val="000000"/>
          <w:sz w:val="24"/>
        </w:rPr>
        <w:t xml:space="preserve">(John 5:19, KJV)</w:t>
      </w:r>
      <w:r>
        <w:rPr>
          <w:rFonts w:ascii="Georgia" w:hAnsi="Georgia" w:cs="Georgia"/>
          <w:b w:val="0"/>
          <w:bCs w:val="0"/>
        </w:rPr>
      </w:r>
      <w:r>
        <w:rPr>
          <w:rFonts w:ascii="Georgia" w:hAnsi="Georgia" w:cs="Georgia"/>
          <w:b w:val="0"/>
          <w:bCs w:val="0"/>
        </w:rPr>
      </w:r>
    </w:p>
    <w:p w14:paraId="2318EA47">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This is Edenic leadership: authority flowing from abiding relationship.</w:t>
      </w:r>
      <w:r>
        <w:rPr>
          <w:rFonts w:ascii="Georgia" w:hAnsi="Georgia" w:cs="Georgia"/>
          <w:b w:val="0"/>
          <w:bCs w:val="0"/>
        </w:rPr>
      </w:r>
      <w:r>
        <w:rPr>
          <w:rFonts w:ascii="Georgia" w:hAnsi="Georgia" w:cs="Georgia"/>
          <w:b w:val="0"/>
          <w:bCs w:val="0"/>
        </w:rPr>
      </w:r>
    </w:p>
    <w:p w14:paraId="2CCC050C">
      <w:pPr>
        <w:pBdr>
          <w:top w:val="none" w:color="000000" w:sz="4" w:space="0"/>
          <w:left w:val="none" w:color="000000" w:sz="4" w:space="0"/>
          <w:bottom w:val="none" w:color="000000" w:sz="4" w:space="0"/>
          <w:right w:val="none" w:color="000000" w:sz="4" w:space="0"/>
        </w:pBdr>
        <w:spacing/>
        <w:ind w:right="0" w:firstLine="0" w:left="0"/>
        <w:rPr>
          <w:rFonts w:ascii="Georgia" w:hAnsi="Georgia" w:cs="Georgia"/>
          <w:b w:val="0"/>
          <w:bCs w:val="0"/>
        </w:rPr>
      </w:pPr>
      <w:r>
        <w:rPr>
          <w:rFonts w:ascii="Georgia" w:hAnsi="Georgia" w:eastAsia="Georgia" w:cs="Georgia"/>
          <w:b w:val="0"/>
          <w:bCs w:val="0"/>
          <w:color w:val="000000"/>
          <w:sz w:val="24"/>
        </w:rPr>
        <w:t xml:space="preserve">John 15’s </w:t>
      </w:r>
      <w:r>
        <w:rPr>
          <w:rFonts w:ascii="Georgia" w:hAnsi="Georgia" w:eastAsia="Georgia" w:cs="Georgia"/>
          <w:b w:val="0"/>
          <w:bCs w:val="0"/>
          <w:color w:val="000000"/>
          <w:sz w:val="24"/>
        </w:rPr>
        <w:t xml:space="preserve">μένω (menō)</w:t>
      </w:r>
      <w:r>
        <w:rPr>
          <w:rFonts w:ascii="Georgia" w:hAnsi="Georgia" w:eastAsia="Georgia" w:cs="Georgia"/>
          <w:b w:val="0"/>
          <w:bCs w:val="0"/>
          <w:color w:val="000000"/>
          <w:sz w:val="24"/>
        </w:rPr>
        <w:t xml:space="preserve"> — abide — is not mystical abstraction. It is functional governance.</w:t>
      </w:r>
      <w:r>
        <w:rPr>
          <w:rFonts w:ascii="Georgia" w:hAnsi="Georgia" w:cs="Georgia"/>
          <w:b w:val="0"/>
          <w:bCs w:val="0"/>
        </w:rPr>
      </w:r>
      <w:r>
        <w:rPr>
          <w:rFonts w:ascii="Georgia" w:hAnsi="Georgia" w:cs="Georgia"/>
          <w:b w:val="0"/>
          <w:bCs w:val="0"/>
        </w:rPr>
      </w:r>
    </w:p>
    <w:p w14:paraId="23896D5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Christ governs by union, not by force.</w:t>
      </w:r>
      <w:r>
        <w:rPr>
          <w:rFonts w:ascii="Georgia" w:hAnsi="Georgia" w:cs="Georgia"/>
        </w:rPr>
      </w:r>
      <w:r>
        <w:rPr>
          <w:rFonts w:ascii="Georgia" w:hAnsi="Georgia" w:cs="Georgia"/>
        </w:rPr>
      </w:r>
    </w:p>
    <w:p w14:paraId="731562F8">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8. Canon Conclusion</w:t>
      </w:r>
      <w:r>
        <w:rPr>
          <w:rFonts w:ascii="Georgia" w:hAnsi="Georgia" w:cs="Georgia"/>
        </w:rPr>
      </w:r>
      <w:r>
        <w:rPr>
          <w:rFonts w:ascii="Georgia" w:hAnsi="Georgia" w:cs="Georgia"/>
        </w:rPr>
      </w:r>
    </w:p>
    <w:p w14:paraId="25ABBFE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Genesis 2 establishes the theological bedrock of A.R.T.:</w:t>
      </w:r>
      <w:r>
        <w:rPr>
          <w:rFonts w:ascii="Georgia" w:hAnsi="Georgia" w:cs="Georgia"/>
        </w:rPr>
      </w:r>
      <w:r>
        <w:rPr>
          <w:rFonts w:ascii="Georgia" w:hAnsi="Georgia" w:cs="Georgia"/>
        </w:rPr>
      </w:r>
    </w:p>
    <w:p w14:paraId="0AA44DB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God governs through relationship.</w:t>
        <w:br/>
        <w:t xml:space="preserve"> • Authority is entrusted, not imposed.</w:t>
        <w:br/>
        <w:t xml:space="preserve"> • Obedience flows from intimacy.</w:t>
        <w:br/>
        <w:t xml:space="preserve"> • Law is not primary — relationship is.</w:t>
      </w:r>
      <w:r>
        <w:rPr>
          <w:rFonts w:ascii="Georgia" w:hAnsi="Georgia" w:cs="Georgia"/>
        </w:rPr>
      </w:r>
      <w:r>
        <w:rPr>
          <w:rFonts w:ascii="Georgia" w:hAnsi="Georgia" w:cs="Georgia"/>
        </w:rPr>
      </w:r>
    </w:p>
    <w:p w14:paraId="190F3A6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Everything that follows in Scripture must be interpreted through this lens.</w:t>
      </w:r>
      <w:r>
        <w:rPr>
          <w:rFonts w:ascii="Georgia" w:hAnsi="Georgia" w:cs="Georgia"/>
        </w:rPr>
      </w:r>
      <w:r>
        <w:rPr>
          <w:rFonts w:ascii="Georgia" w:hAnsi="Georgia" w:cs="Georgia"/>
        </w:rPr>
      </w:r>
    </w:p>
    <w:p w14:paraId="686834F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Where relationship abides, law serves.</w:t>
        <w:br/>
        <w:t xml:space="preserve"> Where relationship fractures, law dominates.</w:t>
      </w:r>
      <w:r>
        <w:rPr>
          <w:rFonts w:ascii="Georgia" w:hAnsi="Georgia" w:cs="Georgia"/>
        </w:rPr>
      </w:r>
      <w:r>
        <w:rPr>
          <w:rFonts w:ascii="Georgia" w:hAnsi="Georgia" w:cs="Georgia"/>
        </w:rPr>
      </w:r>
    </w:p>
    <w:p w14:paraId="427EA16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is the beginning of all theology.</w:t>
      </w:r>
      <w:r>
        <w:rPr>
          <w:rFonts w:ascii="Georgia" w:hAnsi="Georgia" w:cs="Georgia"/>
        </w:rPr>
      </w:r>
      <w:r>
        <w:rPr>
          <w:rFonts w:ascii="Georgia" w:hAnsi="Georgia" w:cs="Georgia"/>
        </w:rPr>
      </w:r>
    </w:p>
    <w:p w14:paraId="7635A3B8">
      <w:pPr>
        <w:pBdr/>
        <w:shd w:val="nil" w:color="000000"/>
        <w:spacing/>
        <w:ind/>
        <w:rPr>
          <w:rFonts w:ascii="Georgia" w:hAnsi="Georgia" w:cs="Georgia"/>
          <w:b/>
          <w:bCs/>
          <w:sz w:val="36"/>
          <w:szCs w:val="36"/>
        </w:rPr>
      </w:pPr>
      <w:r>
        <w:rPr>
          <w:rFonts w:ascii="Georgia" w:hAnsi="Georgia" w:eastAsia="Georgia" w:cs="Georgia"/>
          <w:b/>
          <w:bCs/>
          <w:color w:val="000000"/>
          <w:sz w:val="36"/>
          <w:szCs w:val="36"/>
          <w:highlight w:val="none"/>
        </w:rPr>
        <w:br w:type="page" w:clear="all"/>
      </w:r>
      <w:r>
        <w:rPr>
          <w:rFonts w:ascii="Georgia" w:hAnsi="Georgia" w:cs="Georgia"/>
          <w:b/>
          <w:bCs/>
          <w:sz w:val="36"/>
          <w:szCs w:val="36"/>
        </w:rPr>
      </w:r>
      <w:r>
        <w:rPr>
          <w:rFonts w:ascii="Georgia" w:hAnsi="Georgia" w:cs="Georgia"/>
          <w:b/>
          <w:bCs/>
          <w:sz w:val="36"/>
          <w:szCs w:val="36"/>
        </w:rPr>
      </w:r>
    </w:p>
    <w:p w14:paraId="5254204F">
      <w:pPr>
        <w:pStyle w:val="969"/>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48"/>
          <w:szCs w:val="48"/>
          <w:highlight w:val="none"/>
        </w:rPr>
      </w:pPr>
      <w:r>
        <w:rPr>
          <w:rFonts w:ascii="Georgia" w:hAnsi="Georgia" w:eastAsia="Georgia" w:cs="Georgia"/>
          <w:b/>
          <w:color w:val="000000"/>
          <w:sz w:val="48"/>
          <w:highlight w:val="none"/>
        </w:rPr>
      </w:r>
      <w:r>
        <w:rPr>
          <w:rFonts w:ascii="Georgia" w:hAnsi="Georgia" w:eastAsia="Georgia" w:cs="Georgia"/>
          <w:b/>
          <w:color w:val="000000"/>
          <w:sz w:val="48"/>
          <w:highlight w:val="none"/>
        </w:rPr>
        <w:t xml:space="preserve">Sample of Fruit of Transaction </w:t>
      </w:r>
      <w:r>
        <w:rPr>
          <w:rFonts w:ascii="Georgia" w:hAnsi="Georgia" w:eastAsia="Georgia" w:cs="Georgia"/>
          <w:b/>
          <w:bCs/>
          <w:color w:val="000000"/>
          <w:sz w:val="48"/>
          <w:szCs w:val="48"/>
          <w:highlight w:val="none"/>
        </w:rPr>
      </w:r>
      <w:r>
        <w:rPr>
          <w:rFonts w:ascii="Georgia" w:hAnsi="Georgia" w:eastAsia="Georgia" w:cs="Georgia"/>
          <w:b/>
          <w:bCs/>
          <w:color w:val="000000"/>
          <w:sz w:val="48"/>
          <w:szCs w:val="48"/>
          <w:highlight w:val="none"/>
        </w:rPr>
      </w:r>
    </w:p>
    <w:p w14:paraId="3D4E1CB4">
      <w:pPr>
        <w:pStyle w:val="969"/>
        <w:pBdr>
          <w:top w:val="none" w:color="000000" w:sz="4" w:space="0"/>
          <w:left w:val="none" w:color="000000" w:sz="4" w:space="0"/>
          <w:bottom w:val="none" w:color="000000" w:sz="4" w:space="0"/>
          <w:right w:val="none" w:color="000000" w:sz="4" w:space="0"/>
        </w:pBdr>
        <w:spacing/>
        <w:ind w:right="0" w:firstLine="0" w:left="0"/>
        <w:jc w:val="center"/>
        <w:rPr>
          <w:rFonts w:ascii="Georgia" w:hAnsi="Georgia" w:eastAsia="Georgia" w:cs="Georgia"/>
          <w:b/>
          <w:bCs/>
          <w:color w:val="000000"/>
          <w:sz w:val="48"/>
          <w:szCs w:val="48"/>
          <w:highlight w:val="none"/>
        </w:rPr>
      </w:pPr>
      <w:r>
        <w:rPr>
          <w:rFonts w:ascii="Georgia" w:hAnsi="Georgia" w:eastAsia="Georgia" w:cs="Georgia"/>
          <w:b/>
          <w:color w:val="000000"/>
          <w:sz w:val="48"/>
          <w:highlight w:val="none"/>
        </w:rPr>
      </w:r>
      <w:r>
        <w:rPr>
          <w:rFonts w:ascii="Georgia" w:hAnsi="Georgia" w:eastAsia="Georgia" w:cs="Georgia"/>
          <w:b/>
          <w:color w:val="000000"/>
          <w:sz w:val="48"/>
        </w:rPr>
        <w:t xml:space="preserve">Chapter 13</w:t>
      </w:r>
      <w:r>
        <w:rPr>
          <w:rFonts w:ascii="Georgia" w:hAnsi="Georgia" w:eastAsia="Georgia" w:cs="Georgia"/>
          <w:b/>
          <w:bCs/>
          <w:color w:val="000000"/>
          <w:sz w:val="48"/>
          <w:szCs w:val="48"/>
        </w:rPr>
      </w:r>
      <w:r>
        <w:rPr>
          <w:rFonts w:ascii="Georgia" w:hAnsi="Georgia" w:eastAsia="Georgia" w:cs="Georgia"/>
          <w:b/>
          <w:bCs/>
          <w:color w:val="000000"/>
          <w:sz w:val="48"/>
          <w:szCs w:val="48"/>
          <w:highlight w:val="none"/>
        </w:rPr>
      </w:r>
    </w:p>
    <w:p w14:paraId="01C3031B">
      <w:pPr>
        <w:pStyle w:val="969"/>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sz w:val="48"/>
          <w:szCs w:val="48"/>
        </w:rPr>
      </w:pPr>
      <w:r>
        <w:rPr>
          <w:rFonts w:ascii="Georgia" w:hAnsi="Georgia" w:eastAsia="Georgia" w:cs="Georgia"/>
          <w:b/>
          <w:color w:val="000000"/>
          <w:sz w:val="48"/>
        </w:rPr>
        <w:t xml:space="preserve">Korah: Transactional Mutiny vs. Relational Authority</w:t>
      </w:r>
      <w:r>
        <w:rPr>
          <w:rFonts w:ascii="Georgia" w:hAnsi="Georgia" w:cs="Georgia"/>
          <w:sz w:val="48"/>
          <w:szCs w:val="48"/>
        </w:rPr>
      </w:r>
      <w:r>
        <w:rPr>
          <w:rFonts w:ascii="Georgia" w:hAnsi="Georgia" w:cs="Georgia"/>
          <w:sz w:val="48"/>
          <w:szCs w:val="48"/>
        </w:rPr>
      </w:r>
    </w:p>
    <w:p w14:paraId="22FFCDE2">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rPr>
      </w:pPr>
      <w:r>
        <w:rPr>
          <w:rFonts w:ascii="Georgia" w:hAnsi="Georgia" w:eastAsia="Georgia" w:cs="Georgia"/>
          <w:i/>
          <w:color w:val="000000"/>
          <w:sz w:val="24"/>
        </w:rPr>
        <w:t xml:space="preserve">A.R.T. and the Testing of God-Given Leadership</w:t>
      </w:r>
      <w:r>
        <w:rPr>
          <w:rFonts w:ascii="Georgia" w:hAnsi="Georgia" w:cs="Georgia"/>
        </w:rPr>
      </w:r>
      <w:r>
        <w:rPr>
          <w:rFonts w:ascii="Georgia" w:hAnsi="Georgia" w:cs="Georgia"/>
        </w:rPr>
      </w:r>
    </w:p>
    <w:p w14:paraId="46825ECB">
      <w:pPr>
        <w:pBdr>
          <w:top w:val="none" w:color="000000" w:sz="4" w:space="0"/>
          <w:left w:val="none" w:color="000000" w:sz="4" w:space="0"/>
          <w:bottom w:val="none" w:color="000000" w:sz="4" w:space="0"/>
          <w:right w:val="none" w:color="000000" w:sz="4" w:space="0"/>
        </w:pBdr>
        <w:spacing/>
        <w:ind w:right="0" w:firstLine="0" w:left="0"/>
        <w:jc w:val="center"/>
        <w:rPr>
          <w:rFonts w:ascii="Georgia" w:hAnsi="Georgia" w:cs="Georgia"/>
        </w:rPr>
      </w:pPr>
      <w:r>
        <w:rPr>
          <w:rFonts w:ascii="Georgia" w:hAnsi="Georgia" w:eastAsia="Georgia" w:cs="Georgia"/>
          <w:color w:val="000000"/>
          <w:sz w:val="24"/>
        </w:rPr>
        <w:t xml:space="preserve">© 2026 Taveau D’Arcy Creative Leadership. All rights reserved.</w:t>
      </w:r>
      <w:r>
        <w:rPr>
          <w:rFonts w:ascii="Georgia" w:hAnsi="Georgia" w:cs="Georgia"/>
        </w:rPr>
      </w:r>
      <w:r>
        <w:rPr>
          <w:rFonts w:ascii="Georgia" w:hAnsi="Georgia" w:cs="Georgia"/>
        </w:rPr>
      </w:r>
    </w:p>
    <w:p w14:paraId="3DE3CF8F">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Numbers 16:1–3 (KJV)</w:t>
      </w:r>
      <w:r>
        <w:rPr>
          <w:rFonts w:ascii="Georgia" w:hAnsi="Georgia" w:cs="Georgia"/>
          <w:sz w:val="28"/>
          <w:szCs w:val="28"/>
        </w:rPr>
      </w:r>
      <w:r>
        <w:rPr>
          <w:rFonts w:ascii="Georgia" w:hAnsi="Georgia" w:cs="Georgia"/>
          <w:sz w:val="28"/>
          <w:szCs w:val="28"/>
        </w:rPr>
      </w:r>
    </w:p>
    <w:p w14:paraId="35D3FA6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“Now Korah… took men:</w:t>
        <w:br/>
        <w:t xml:space="preserve"> And they rose up before Moses… two hundred and fifty princes… men of renown:</w:t>
        <w:br/>
        <w:t xml:space="preserve"> And they gathered themselves together against Moses and against Aaron, and said… Ye take too much upon you… wherefore then lift ye up yourselves above the </w:t>
      </w:r>
      <w:r>
        <w:rPr>
          <w:rFonts w:ascii="Georgia" w:hAnsi="Georgia" w:eastAsia="Georgia" w:cs="Georgia"/>
          <w:color w:val="000000"/>
          <w:sz w:val="24"/>
        </w:rPr>
        <w:t xml:space="preserve">congregation of the LORD?”</w:t>
      </w:r>
      <w:r>
        <w:rPr>
          <w:rFonts w:ascii="Georgia" w:hAnsi="Georgia" w:cs="Georgia"/>
        </w:rPr>
      </w:r>
      <w:r>
        <w:rPr>
          <w:rFonts w:ascii="Georgia" w:hAnsi="Georgia" w:cs="Georgia"/>
        </w:rPr>
      </w:r>
    </w:p>
    <w:p w14:paraId="239E6357">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I. Exegetical Foundations</w:t>
      </w:r>
      <w:r>
        <w:rPr>
          <w:rFonts w:ascii="Georgia" w:hAnsi="Georgia" w:cs="Georgia"/>
          <w:sz w:val="36"/>
          <w:szCs w:val="36"/>
        </w:rPr>
      </w:r>
      <w:r>
        <w:rPr>
          <w:rFonts w:ascii="Georgia" w:hAnsi="Georgia" w:cs="Georgia"/>
          <w:sz w:val="36"/>
          <w:szCs w:val="36"/>
        </w:rPr>
      </w:r>
    </w:p>
    <w:p w14:paraId="1BC0D01B">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“Took men”</w:t>
      </w:r>
      <w:r>
        <w:rPr>
          <w:rFonts w:ascii="Georgia" w:hAnsi="Georgia" w:cs="Georgia"/>
          <w:sz w:val="28"/>
          <w:szCs w:val="28"/>
        </w:rPr>
      </w:r>
      <w:r>
        <w:rPr>
          <w:rFonts w:ascii="Georgia" w:hAnsi="Georgia" w:cs="Georgia"/>
          <w:sz w:val="28"/>
          <w:szCs w:val="28"/>
        </w:rPr>
      </w:r>
    </w:p>
    <w:p w14:paraId="649674B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 organizes support.</w:t>
        <w:br/>
        <w:t xml:space="preserve"> This is coordinated resistance, not a private question.</w:t>
      </w:r>
      <w:r>
        <w:rPr>
          <w:rFonts w:ascii="Georgia" w:hAnsi="Georgia" w:cs="Georgia"/>
        </w:rPr>
      </w:r>
      <w:r>
        <w:rPr>
          <w:rFonts w:ascii="Georgia" w:hAnsi="Georgia" w:cs="Georgia"/>
        </w:rPr>
      </w:r>
    </w:p>
    <w:p w14:paraId="4B06006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Biblically, rebellion often gathers numbers to create legitimacy.</w:t>
        <w:br/>
        <w:t xml:space="preserve"> Calling, however, does not come from consensus but from God.</w:t>
      </w:r>
      <w:r>
        <w:rPr>
          <w:rFonts w:ascii="Georgia" w:hAnsi="Georgia" w:cs="Georgia"/>
        </w:rPr>
      </w:r>
      <w:r>
        <w:rPr>
          <w:rFonts w:ascii="Georgia" w:hAnsi="Georgia" w:cs="Georgia"/>
        </w:rPr>
      </w:r>
    </w:p>
    <w:p w14:paraId="02E3E15A">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“Princes… men of renown”</w:t>
      </w:r>
      <w:r>
        <w:rPr>
          <w:rFonts w:ascii="Georgia" w:hAnsi="Georgia" w:cs="Georgia"/>
          <w:sz w:val="28"/>
          <w:szCs w:val="28"/>
        </w:rPr>
      </w:r>
      <w:r>
        <w:rPr>
          <w:rFonts w:ascii="Georgia" w:hAnsi="Georgia" w:cs="Georgia"/>
          <w:sz w:val="28"/>
          <w:szCs w:val="28"/>
        </w:rPr>
      </w:r>
    </w:p>
    <w:p w14:paraId="3B7250E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Hebrew </w:t>
      </w:r>
      <w:r>
        <w:rPr>
          <w:rFonts w:ascii="Georgia" w:hAnsi="Georgia" w:eastAsia="Georgia" w:cs="Georgia"/>
          <w:b/>
          <w:color w:val="000000"/>
          <w:sz w:val="24"/>
        </w:rPr>
        <w:t xml:space="preserve">nesi’im</w:t>
      </w:r>
      <w:r>
        <w:rPr>
          <w:rFonts w:ascii="Georgia" w:hAnsi="Georgia" w:eastAsia="Georgia" w:cs="Georgia"/>
          <w:color w:val="000000"/>
          <w:sz w:val="24"/>
        </w:rPr>
        <w:t xml:space="preserve"> — lifted ones, recognized leaders.</w:t>
      </w:r>
      <w:r>
        <w:rPr>
          <w:rFonts w:ascii="Georgia" w:hAnsi="Georgia" w:cs="Georgia"/>
        </w:rPr>
      </w:r>
      <w:r>
        <w:rPr>
          <w:rFonts w:ascii="Georgia" w:hAnsi="Georgia" w:cs="Georgia"/>
        </w:rPr>
      </w:r>
    </w:p>
    <w:p w14:paraId="0968EE6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Reputation does not equal divine appointment.</w:t>
        <w:br/>
        <w:t xml:space="preserve"> Influence does not prove calling.</w:t>
      </w:r>
      <w:r>
        <w:rPr>
          <w:rFonts w:ascii="Georgia" w:hAnsi="Georgia" w:cs="Georgia"/>
        </w:rPr>
      </w:r>
      <w:r>
        <w:rPr>
          <w:rFonts w:ascii="Georgia" w:hAnsi="Georgia" w:cs="Georgia"/>
        </w:rPr>
      </w:r>
    </w:p>
    <w:p w14:paraId="75E40E8F">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“Gathered together”</w:t>
      </w:r>
      <w:r>
        <w:rPr>
          <w:rFonts w:ascii="Georgia" w:hAnsi="Georgia" w:cs="Georgia"/>
          <w:sz w:val="28"/>
          <w:szCs w:val="28"/>
        </w:rPr>
      </w:r>
      <w:r>
        <w:rPr>
          <w:rFonts w:ascii="Georgia" w:hAnsi="Georgia" w:cs="Georgia"/>
          <w:sz w:val="28"/>
          <w:szCs w:val="28"/>
        </w:rPr>
      </w:r>
    </w:p>
    <w:p w14:paraId="63C2D83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Hebrew </w:t>
      </w:r>
      <w:r>
        <w:rPr>
          <w:rFonts w:ascii="Georgia" w:hAnsi="Georgia" w:eastAsia="Georgia" w:cs="Georgia"/>
          <w:b/>
          <w:color w:val="000000"/>
          <w:sz w:val="24"/>
        </w:rPr>
        <w:t xml:space="preserve">qāhal</w:t>
      </w:r>
      <w:r>
        <w:rPr>
          <w:rFonts w:ascii="Georgia" w:hAnsi="Georgia" w:eastAsia="Georgia" w:cs="Georgia"/>
          <w:color w:val="000000"/>
          <w:sz w:val="24"/>
        </w:rPr>
        <w:t xml:space="preserve"> — to assemble.</w:t>
      </w:r>
      <w:r>
        <w:rPr>
          <w:rFonts w:ascii="Georgia" w:hAnsi="Georgia" w:cs="Georgia"/>
        </w:rPr>
      </w:r>
      <w:r>
        <w:rPr>
          <w:rFonts w:ascii="Georgia" w:hAnsi="Georgia" w:cs="Georgia"/>
        </w:rPr>
      </w:r>
    </w:p>
    <w:p w14:paraId="5080478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 community can assemble for unity or for revolt.</w:t>
        <w:br/>
        <w:t xml:space="preserve"> The act itself is neutral; the motive defines it.</w:t>
      </w:r>
      <w:r>
        <w:rPr>
          <w:rFonts w:ascii="Georgia" w:hAnsi="Georgia" w:cs="Georgia"/>
        </w:rPr>
      </w:r>
      <w:r>
        <w:rPr>
          <w:rFonts w:ascii="Georgia" w:hAnsi="Georgia" w:cs="Georgia"/>
        </w:rPr>
      </w:r>
    </w:p>
    <w:p w14:paraId="54839BCF">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36"/>
        </w:rPr>
        <w:t xml:space="preserve">“</w:t>
      </w:r>
      <w:r>
        <w:rPr>
          <w:rFonts w:ascii="Georgia" w:hAnsi="Georgia" w:eastAsia="Georgia" w:cs="Georgia"/>
          <w:b/>
          <w:color w:val="000000"/>
          <w:sz w:val="28"/>
          <w:szCs w:val="28"/>
        </w:rPr>
        <w:t xml:space="preserve">Lift ye up yourselves”</w:t>
      </w:r>
      <w:r>
        <w:rPr>
          <w:rFonts w:ascii="Georgia" w:hAnsi="Georgia" w:cs="Georgia"/>
        </w:rPr>
      </w:r>
      <w:r>
        <w:rPr>
          <w:rFonts w:ascii="Georgia" w:hAnsi="Georgia" w:cs="Georgia"/>
        </w:rPr>
      </w:r>
    </w:p>
    <w:p w14:paraId="38B2BF7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Hebrew </w:t>
      </w:r>
      <w:r>
        <w:rPr>
          <w:rFonts w:ascii="Georgia" w:hAnsi="Georgia" w:eastAsia="Georgia" w:cs="Georgia"/>
          <w:b/>
          <w:color w:val="000000"/>
          <w:sz w:val="24"/>
        </w:rPr>
        <w:t xml:space="preserve">nāsā’</w:t>
      </w:r>
      <w:r>
        <w:rPr>
          <w:rFonts w:ascii="Georgia" w:hAnsi="Georgia" w:eastAsia="Georgia" w:cs="Georgia"/>
          <w:color w:val="000000"/>
          <w:sz w:val="24"/>
        </w:rPr>
        <w:t xml:space="preserve"> — to lift, elevate.</w:t>
      </w:r>
      <w:r>
        <w:rPr>
          <w:rFonts w:ascii="Georgia" w:hAnsi="Georgia" w:cs="Georgia"/>
        </w:rPr>
      </w:r>
      <w:r>
        <w:rPr>
          <w:rFonts w:ascii="Georgia" w:hAnsi="Georgia" w:cs="Georgia"/>
        </w:rPr>
      </w:r>
    </w:p>
    <w:p w14:paraId="200C119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 accuses Moses of self-exaltation.</w:t>
        <w:br/>
        <w:t xml:space="preserve"> Yet Scripture reveals Korah himself seeks elevation.</w:t>
      </w:r>
      <w:r>
        <w:rPr>
          <w:rFonts w:ascii="Georgia" w:hAnsi="Georgia" w:cs="Georgia"/>
        </w:rPr>
      </w:r>
      <w:r>
        <w:rPr>
          <w:rFonts w:ascii="Georgia" w:hAnsi="Georgia" w:cs="Georgia"/>
        </w:rPr>
      </w:r>
    </w:p>
    <w:p w14:paraId="0CF3A72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Projection often masks ambition.</w:t>
      </w:r>
      <w:r>
        <w:rPr>
          <w:rFonts w:ascii="Georgia" w:hAnsi="Georgia" w:cs="Georgia"/>
        </w:rPr>
      </w:r>
      <w:r>
        <w:rPr>
          <w:rFonts w:ascii="Georgia" w:hAnsi="Georgia" w:cs="Georgia"/>
        </w:rPr>
      </w:r>
    </w:p>
    <w:p w14:paraId="7E87E1A4">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II. The Heart Issue</w:t>
      </w:r>
      <w:r>
        <w:rPr>
          <w:rFonts w:ascii="Georgia" w:hAnsi="Georgia" w:cs="Georgia"/>
          <w:sz w:val="36"/>
          <w:szCs w:val="36"/>
        </w:rPr>
      </w:r>
      <w:r>
        <w:rPr>
          <w:rFonts w:ascii="Georgia" w:hAnsi="Georgia" w:cs="Georgia"/>
          <w:sz w:val="36"/>
          <w:szCs w:val="36"/>
        </w:rPr>
      </w:r>
    </w:p>
    <w:p w14:paraId="6943ED3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 is already a Levite (Num. 16:8–10).</w:t>
        <w:br/>
        <w:t xml:space="preserve"> He has sacred responsibility.</w:t>
      </w:r>
      <w:r>
        <w:rPr>
          <w:rFonts w:ascii="Georgia" w:hAnsi="Georgia" w:cs="Georgia"/>
        </w:rPr>
      </w:r>
      <w:r>
        <w:rPr>
          <w:rFonts w:ascii="Georgia" w:hAnsi="Georgia" w:cs="Georgia"/>
        </w:rPr>
      </w:r>
    </w:p>
    <w:p w14:paraId="47F87BA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His problem is not exclusion.</w:t>
        <w:br/>
        <w:t xml:space="preserve"> It is dissatisfaction.</w:t>
      </w:r>
      <w:r>
        <w:rPr>
          <w:rFonts w:ascii="Georgia" w:hAnsi="Georgia" w:cs="Georgia"/>
        </w:rPr>
      </w:r>
      <w:r>
        <w:rPr>
          <w:rFonts w:ascii="Georgia" w:hAnsi="Georgia" w:cs="Georgia"/>
        </w:rPr>
      </w:r>
    </w:p>
    <w:p w14:paraId="020A965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He desires priesthood God did not assign him.</w:t>
      </w:r>
      <w:r>
        <w:rPr>
          <w:rFonts w:ascii="Georgia" w:hAnsi="Georgia" w:cs="Georgia"/>
        </w:rPr>
      </w:r>
      <w:r>
        <w:rPr>
          <w:rFonts w:ascii="Georgia" w:hAnsi="Georgia" w:cs="Georgia"/>
        </w:rPr>
      </w:r>
    </w:p>
    <w:p w14:paraId="1F08BEB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receives calling.</w:t>
        <w:br/>
        <w:t xml:space="preserve"> Transactional authority pursues position.</w:t>
      </w:r>
      <w:r>
        <w:rPr>
          <w:rFonts w:ascii="Georgia" w:hAnsi="Georgia" w:cs="Georgia"/>
        </w:rPr>
      </w:r>
      <w:r>
        <w:rPr>
          <w:rFonts w:ascii="Georgia" w:hAnsi="Georgia" w:cs="Georgia"/>
        </w:rPr>
      </w:r>
    </w:p>
    <w:p w14:paraId="10A6051B">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III. Moses’ Response</w:t>
      </w:r>
      <w:r>
        <w:rPr>
          <w:rFonts w:ascii="Georgia" w:hAnsi="Georgia" w:cs="Georgia"/>
          <w:sz w:val="36"/>
          <w:szCs w:val="36"/>
        </w:rPr>
      </w:r>
      <w:r>
        <w:rPr>
          <w:rFonts w:ascii="Georgia" w:hAnsi="Georgia" w:cs="Georgia"/>
          <w:sz w:val="36"/>
          <w:szCs w:val="36"/>
        </w:rPr>
      </w:r>
    </w:p>
    <w:p w14:paraId="2B9CB948">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Numbers 16:4–5 (KJV)</w:t>
      </w:r>
      <w:r>
        <w:rPr>
          <w:rFonts w:ascii="Georgia" w:hAnsi="Georgia" w:cs="Georgia"/>
          <w:sz w:val="28"/>
          <w:szCs w:val="28"/>
        </w:rPr>
      </w:r>
      <w:r>
        <w:rPr>
          <w:rFonts w:ascii="Georgia" w:hAnsi="Georgia" w:cs="Georgia"/>
          <w:sz w:val="28"/>
          <w:szCs w:val="28"/>
        </w:rPr>
      </w:r>
    </w:p>
    <w:p w14:paraId="6CD329AF">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“And when Moses heard it, he fell upon his face…”</w:t>
      </w:r>
      <w:r>
        <w:rPr>
          <w:rFonts w:ascii="Georgia" w:hAnsi="Georgia" w:cs="Georgia"/>
        </w:rPr>
      </w:r>
      <w:r>
        <w:rPr>
          <w:rFonts w:ascii="Georgia" w:hAnsi="Georgia" w:cs="Georgia"/>
        </w:rPr>
      </w:r>
    </w:p>
    <w:p w14:paraId="242185C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Moses does not defend himself.</w:t>
        <w:br/>
        <w:t xml:space="preserve"> He seeks God.</w:t>
      </w:r>
      <w:r>
        <w:rPr>
          <w:rFonts w:ascii="Georgia" w:hAnsi="Georgia" w:cs="Georgia"/>
        </w:rPr>
      </w:r>
      <w:r>
        <w:rPr>
          <w:rFonts w:ascii="Georgia" w:hAnsi="Georgia" w:cs="Georgia"/>
        </w:rPr>
      </w:r>
    </w:p>
    <w:p w14:paraId="5B39882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rests in God’s validation, not public opinion.</w:t>
      </w:r>
      <w:r>
        <w:rPr>
          <w:rFonts w:ascii="Georgia" w:hAnsi="Georgia" w:cs="Georgia"/>
        </w:rPr>
      </w:r>
      <w:r>
        <w:rPr>
          <w:rFonts w:ascii="Georgia" w:hAnsi="Georgia" w:cs="Georgia"/>
        </w:rPr>
      </w:r>
    </w:p>
    <w:p w14:paraId="66B06B33">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IV. Holiness and Calling</w:t>
      </w:r>
      <w:r>
        <w:rPr>
          <w:rFonts w:ascii="Georgia" w:hAnsi="Georgia" w:cs="Georgia"/>
          <w:sz w:val="36"/>
          <w:szCs w:val="36"/>
        </w:rPr>
      </w:r>
      <w:r>
        <w:rPr>
          <w:rFonts w:ascii="Georgia" w:hAnsi="Georgia" w:cs="Georgia"/>
          <w:sz w:val="36"/>
          <w:szCs w:val="36"/>
        </w:rPr>
      </w:r>
    </w:p>
    <w:p w14:paraId="73F31B9C">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36"/>
        </w:rPr>
        <w:t xml:space="preserve">“</w:t>
      </w:r>
      <w:r>
        <w:rPr>
          <w:rFonts w:ascii="Georgia" w:hAnsi="Georgia" w:eastAsia="Georgia" w:cs="Georgia"/>
          <w:b/>
          <w:color w:val="000000"/>
          <w:sz w:val="28"/>
          <w:szCs w:val="28"/>
        </w:rPr>
        <w:t xml:space="preserve">Holy” — Hebrew qādôsh</w:t>
      </w:r>
      <w:r>
        <w:rPr>
          <w:rFonts w:ascii="Georgia" w:hAnsi="Georgia" w:cs="Georgia"/>
        </w:rPr>
      </w:r>
      <w:r>
        <w:rPr>
          <w:rFonts w:ascii="Georgia" w:hAnsi="Georgia" w:cs="Georgia"/>
        </w:rPr>
      </w:r>
    </w:p>
    <w:p w14:paraId="63AC6AE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Meaning: set apart by God.</w:t>
      </w:r>
      <w:r>
        <w:rPr>
          <w:rFonts w:ascii="Georgia" w:hAnsi="Georgia" w:cs="Georgia"/>
        </w:rPr>
      </w:r>
      <w:r>
        <w:rPr>
          <w:rFonts w:ascii="Georgia" w:hAnsi="Georgia" w:cs="Georgia"/>
        </w:rPr>
      </w:r>
    </w:p>
    <w:p w14:paraId="07199B2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Shared holiness does not erase distinct calling.</w:t>
        <w:br/>
        <w:t xml:space="preserve"> God sets apart both people and roles.</w:t>
      </w:r>
      <w:r>
        <w:rPr>
          <w:rFonts w:ascii="Georgia" w:hAnsi="Georgia" w:cs="Georgia"/>
        </w:rPr>
      </w:r>
      <w:r>
        <w:rPr>
          <w:rFonts w:ascii="Georgia" w:hAnsi="Georgia" w:cs="Georgia"/>
        </w:rPr>
      </w:r>
    </w:p>
    <w:p w14:paraId="4F096C5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Confusing the two produces disorder.</w:t>
      </w:r>
      <w:r>
        <w:rPr>
          <w:rFonts w:ascii="Georgia" w:hAnsi="Georgia" w:cs="Georgia"/>
        </w:rPr>
      </w:r>
      <w:r>
        <w:rPr>
          <w:rFonts w:ascii="Georgia" w:hAnsi="Georgia" w:cs="Georgia"/>
        </w:rPr>
      </w:r>
    </w:p>
    <w:p w14:paraId="2048EBD0">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V. The Test of Authority</w:t>
      </w:r>
      <w:r>
        <w:rPr>
          <w:rFonts w:ascii="Georgia" w:hAnsi="Georgia" w:cs="Georgia"/>
          <w:sz w:val="36"/>
          <w:szCs w:val="36"/>
        </w:rPr>
      </w:r>
      <w:r>
        <w:rPr>
          <w:rFonts w:ascii="Georgia" w:hAnsi="Georgia" w:cs="Georgia"/>
          <w:sz w:val="36"/>
          <w:szCs w:val="36"/>
        </w:rPr>
      </w:r>
    </w:p>
    <w:p w14:paraId="0B5A31C8">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Numbers 16:28 (KJV)</w:t>
      </w:r>
      <w:r>
        <w:rPr>
          <w:rFonts w:ascii="Georgia" w:hAnsi="Georgia" w:cs="Georgia"/>
          <w:sz w:val="28"/>
          <w:szCs w:val="28"/>
        </w:rPr>
      </w:r>
      <w:r>
        <w:rPr>
          <w:rFonts w:ascii="Georgia" w:hAnsi="Georgia" w:cs="Georgia"/>
          <w:sz w:val="28"/>
          <w:szCs w:val="28"/>
        </w:rPr>
      </w:r>
    </w:p>
    <w:p w14:paraId="2633DC1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“…I have not done them of mine own mind.”</w:t>
      </w:r>
      <w:r>
        <w:rPr>
          <w:rFonts w:ascii="Georgia" w:hAnsi="Georgia" w:cs="Georgia"/>
        </w:rPr>
      </w:r>
      <w:r>
        <w:rPr>
          <w:rFonts w:ascii="Georgia" w:hAnsi="Georgia" w:cs="Georgia"/>
        </w:rPr>
      </w:r>
    </w:p>
    <w:p w14:paraId="0CE1414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Moses clarifies the issue:</w:t>
        <w:br/>
        <w:t xml:space="preserve"> Divine sending vs. self-direction.</w:t>
      </w:r>
      <w:r>
        <w:rPr>
          <w:rFonts w:ascii="Georgia" w:hAnsi="Georgia" w:cs="Georgia"/>
        </w:rPr>
      </w:r>
      <w:r>
        <w:rPr>
          <w:rFonts w:ascii="Georgia" w:hAnsi="Georgia" w:cs="Georgia"/>
        </w:rPr>
      </w:r>
    </w:p>
    <w:p w14:paraId="0025CD5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is sent.</w:t>
        <w:br/>
        <w:t xml:space="preserve"> Transactional authority self-initiates.</w:t>
      </w:r>
      <w:r>
        <w:rPr>
          <w:rFonts w:ascii="Georgia" w:hAnsi="Georgia" w:cs="Georgia"/>
        </w:rPr>
      </w:r>
      <w:r>
        <w:rPr>
          <w:rFonts w:ascii="Georgia" w:hAnsi="Georgia" w:cs="Georgia"/>
        </w:rPr>
      </w:r>
    </w:p>
    <w:p w14:paraId="40DD1998">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VI. Judgment</w:t>
      </w:r>
      <w:r>
        <w:rPr>
          <w:rFonts w:ascii="Georgia" w:hAnsi="Georgia" w:cs="Georgia"/>
          <w:sz w:val="36"/>
          <w:szCs w:val="36"/>
        </w:rPr>
      </w:r>
      <w:r>
        <w:rPr>
          <w:rFonts w:ascii="Georgia" w:hAnsi="Georgia" w:cs="Georgia"/>
          <w:sz w:val="36"/>
          <w:szCs w:val="36"/>
        </w:rPr>
      </w:r>
    </w:p>
    <w:p w14:paraId="6E86215C">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Numbers 16:31–32 (KJV)</w:t>
      </w:r>
      <w:r>
        <w:rPr>
          <w:rFonts w:ascii="Georgia" w:hAnsi="Georgia" w:cs="Georgia"/>
          <w:sz w:val="28"/>
          <w:szCs w:val="28"/>
        </w:rPr>
      </w:r>
      <w:r>
        <w:rPr>
          <w:rFonts w:ascii="Georgia" w:hAnsi="Georgia" w:cs="Georgia"/>
          <w:sz w:val="28"/>
          <w:szCs w:val="28"/>
        </w:rPr>
      </w:r>
    </w:p>
    <w:p w14:paraId="0503D95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“…the earth opened her mouth, and swallowed them…”</w:t>
      </w:r>
      <w:r>
        <w:rPr>
          <w:rFonts w:ascii="Georgia" w:hAnsi="Georgia" w:cs="Georgia"/>
        </w:rPr>
      </w:r>
      <w:r>
        <w:rPr>
          <w:rFonts w:ascii="Georgia" w:hAnsi="Georgia" w:cs="Georgia"/>
        </w:rPr>
      </w:r>
    </w:p>
    <w:p w14:paraId="1BC16FE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is not personality conflict.</w:t>
        <w:br/>
        <w:t xml:space="preserve"> It is rejection of God’s ordering.</w:t>
      </w:r>
      <w:r>
        <w:rPr>
          <w:rFonts w:ascii="Georgia" w:hAnsi="Georgia" w:cs="Georgia"/>
        </w:rPr>
      </w:r>
      <w:r>
        <w:rPr>
          <w:rFonts w:ascii="Georgia" w:hAnsi="Georgia" w:cs="Georgia"/>
        </w:rPr>
      </w:r>
    </w:p>
    <w:p w14:paraId="6C147CE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When authority is seized rather than received, community stability is threatened.</w:t>
      </w:r>
      <w:r>
        <w:rPr>
          <w:rFonts w:ascii="Georgia" w:hAnsi="Georgia" w:cs="Georgia"/>
        </w:rPr>
      </w:r>
      <w:r>
        <w:rPr>
          <w:rFonts w:ascii="Georgia" w:hAnsi="Georgia" w:cs="Georgia"/>
        </w:rPr>
      </w:r>
    </w:p>
    <w:p w14:paraId="5FDD7D50">
      <w:pPr>
        <w:pBdr>
          <w:top w:val="none" w:color="000000" w:sz="4" w:space="0"/>
          <w:left w:val="none" w:color="000000" w:sz="4" w:space="0"/>
          <w:bottom w:val="none" w:color="000000" w:sz="4" w:space="0"/>
          <w:right w:val="none" w:color="000000" w:sz="4" w:space="0"/>
        </w:pBdr>
        <w:spacing/>
        <w:ind w:right="0" w:firstLine="0" w:left="0"/>
        <w:rPr>
          <w:rFonts w:ascii="Georgia" w:hAnsi="Georgia" w:cs="Georgia"/>
          <w:color w:val="000000"/>
          <w:sz w:val="24"/>
          <w:szCs w:val="24"/>
          <w:highlight w:val="none"/>
        </w:rPr>
      </w:pPr>
      <w:r>
        <w:rPr>
          <w:rFonts w:ascii="Georgia" w:hAnsi="Georgia" w:eastAsia="Georgia" w:cs="Georgia"/>
          <w:color w:val="000000"/>
          <w:sz w:val="24"/>
        </w:rPr>
        <w:t xml:space="preserve">God defends relational order.</w:t>
      </w:r>
      <w:r>
        <w:rPr>
          <w:rFonts w:ascii="Georgia" w:hAnsi="Georgia" w:cs="Georgia"/>
          <w:color w:val="000000"/>
          <w:sz w:val="24"/>
          <w:szCs w:val="24"/>
          <w:highlight w:val="none"/>
        </w:rPr>
      </w:r>
      <w:r>
        <w:rPr>
          <w:rFonts w:ascii="Georgia" w:hAnsi="Georgia" w:cs="Georgia"/>
          <w:color w:val="000000"/>
          <w:sz w:val="24"/>
          <w:szCs w:val="24"/>
          <w:highlight w:val="none"/>
        </w:rPr>
      </w:r>
    </w:p>
    <w:p w14:paraId="452EF6ED">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X. Aftermath, Intercession, and Relational Leadership in Crisis</w:t>
      </w:r>
      <w:r>
        <w:rPr>
          <w:rFonts w:ascii="Georgia" w:hAnsi="Georgia" w:cs="Georgia"/>
          <w:sz w:val="36"/>
          <w:szCs w:val="36"/>
        </w:rPr>
      </w:r>
      <w:r>
        <w:rPr>
          <w:rFonts w:ascii="Georgia" w:hAnsi="Georgia" w:cs="Georgia"/>
          <w:sz w:val="36"/>
          <w:szCs w:val="36"/>
        </w:rPr>
      </w:r>
    </w:p>
    <w:p w14:paraId="33A69652">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Numbers 16:41–48 (KJV)</w:t>
      </w:r>
      <w:r>
        <w:rPr>
          <w:rFonts w:ascii="Georgia" w:hAnsi="Georgia" w:cs="Georgia"/>
          <w:sz w:val="28"/>
          <w:szCs w:val="28"/>
        </w:rPr>
      </w:r>
      <w:r>
        <w:rPr>
          <w:rFonts w:ascii="Georgia" w:hAnsi="Georgia" w:cs="Georgia"/>
          <w:sz w:val="28"/>
          <w:szCs w:val="28"/>
        </w:rPr>
      </w:r>
    </w:p>
    <w:p w14:paraId="0A3C4AF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“But on the morrow all the congregation of the children of Israel murmured against Moses and against Aaron, saying, Ye have killed the people of the LORD.</w:t>
        <w:br/>
        <w:t xml:space="preserve"> And it came to pass… that the cloud covered it, and the glory of the LORD appeared.</w:t>
        <w:br/>
        <w:t xml:space="preserve"> …Get you up fro</w:t>
      </w:r>
      <w:r>
        <w:rPr>
          <w:rFonts w:ascii="Georgia" w:hAnsi="Georgia" w:eastAsia="Georgia" w:cs="Georgia"/>
          <w:color w:val="000000"/>
          <w:sz w:val="24"/>
        </w:rPr>
        <w:t xml:space="preserve">m among this congregation, that I may consume them as in a moment.</w:t>
        <w:br/>
        <w:t xml:space="preserve"> And they fell upon their faces.</w:t>
        <w:br/>
        <w:t xml:space="preserve"> And Moses said unto Aaron, Take a censer… and go quickly unto the congregation, and make an atonement for them… for there is wrath gone out from the LORD; </w:t>
      </w:r>
      <w:r>
        <w:rPr>
          <w:rFonts w:ascii="Georgia" w:hAnsi="Georgia" w:eastAsia="Georgia" w:cs="Georgia"/>
          <w:color w:val="000000"/>
          <w:sz w:val="24"/>
        </w:rPr>
        <w:t xml:space="preserve">the plague is begun.</w:t>
        <w:br/>
        <w:t xml:space="preserve"> And Aaron… ran into the midst of the congregation… and made an atonement for the people.</w:t>
        <w:br/>
        <w:t xml:space="preserve"> And he stood between the dead and the living; and the plague was stayed.”</w:t>
      </w:r>
      <w:r>
        <w:rPr>
          <w:rFonts w:ascii="Georgia" w:hAnsi="Georgia" w:cs="Georgia"/>
        </w:rPr>
      </w:r>
      <w:r>
        <w:rPr>
          <w:rFonts w:ascii="Georgia" w:hAnsi="Georgia" w:cs="Georgia"/>
        </w:rPr>
      </w:r>
    </w:p>
    <w:p w14:paraId="150863E4">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2"/>
          <w:szCs w:val="32"/>
        </w:rPr>
      </w:pPr>
      <w:r>
        <w:rPr>
          <w:rFonts w:ascii="Georgia" w:hAnsi="Georgia" w:eastAsia="Georgia" w:cs="Georgia"/>
          <w:b/>
          <w:color w:val="000000"/>
          <w:sz w:val="32"/>
          <w:szCs w:val="32"/>
        </w:rPr>
        <w:t xml:space="preserve">Korah’s  Transaction CORE Thinking Means</w:t>
      </w:r>
      <w:r>
        <w:rPr>
          <w:rFonts w:ascii="Georgia" w:hAnsi="Georgia" w:cs="Georgia"/>
          <w:sz w:val="32"/>
          <w:szCs w:val="32"/>
        </w:rPr>
      </w:r>
      <w:r>
        <w:rPr>
          <w:rFonts w:ascii="Georgia" w:hAnsi="Georgia" w:cs="Georgia"/>
          <w:sz w:val="32"/>
          <w:szCs w:val="32"/>
        </w:rPr>
      </w:r>
    </w:p>
    <w:p w14:paraId="3C1D45A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Korah’s rebellion fractures the community.</w:t>
        <w:br/>
        <w:t xml:space="preserve"> But the greater test comes after the judgment.</w:t>
      </w:r>
      <w:r>
        <w:rPr>
          <w:rFonts w:ascii="Georgia" w:hAnsi="Georgia" w:cs="Georgia"/>
        </w:rPr>
      </w:r>
      <w:r>
        <w:rPr>
          <w:rFonts w:ascii="Georgia" w:hAnsi="Georgia" w:cs="Georgia"/>
        </w:rPr>
      </w:r>
    </w:p>
    <w:p w14:paraId="4A3B17C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is proven in crisis, not in calm.</w:t>
      </w:r>
      <w:r>
        <w:rPr>
          <w:rFonts w:ascii="Georgia" w:hAnsi="Georgia" w:cs="Georgia"/>
        </w:rPr>
      </w:r>
      <w:r>
        <w:rPr>
          <w:rFonts w:ascii="Georgia" w:hAnsi="Georgia" w:cs="Georgia"/>
        </w:rPr>
      </w:r>
    </w:p>
    <w:p w14:paraId="0F77C2F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The people accuse Moses and Aaron again.</w:t>
        <w:br/>
        <w:t xml:space="preserve"> Yet Moses does not retaliate.</w:t>
      </w:r>
      <w:r>
        <w:rPr>
          <w:rFonts w:ascii="Georgia" w:hAnsi="Georgia" w:cs="Georgia"/>
        </w:rPr>
      </w:r>
      <w:r>
        <w:rPr>
          <w:rFonts w:ascii="Georgia" w:hAnsi="Georgia" w:cs="Georgia"/>
        </w:rPr>
      </w:r>
    </w:p>
    <w:p w14:paraId="40FE250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He sends help.</w:t>
      </w:r>
      <w:r>
        <w:rPr>
          <w:rFonts w:ascii="Georgia" w:hAnsi="Georgia" w:cs="Georgia"/>
        </w:rPr>
      </w:r>
      <w:r>
        <w:rPr>
          <w:rFonts w:ascii="Georgia" w:hAnsi="Georgia" w:cs="Georgia"/>
        </w:rPr>
      </w:r>
    </w:p>
    <w:p w14:paraId="3CACBEE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leadership absorbs misunderstanding to protect the community.</w:t>
      </w:r>
      <w:r>
        <w:rPr>
          <w:rFonts w:ascii="Georgia" w:hAnsi="Georgia" w:cs="Georgia"/>
        </w:rPr>
      </w:r>
      <w:r>
        <w:rPr>
          <w:rFonts w:ascii="Georgia" w:hAnsi="Georgia" w:cs="Georgia"/>
        </w:rPr>
      </w:r>
    </w:p>
    <w:p w14:paraId="35FAE493">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A.R.T. Leadership Pattern</w:t>
      </w:r>
      <w:r>
        <w:rPr>
          <w:rFonts w:ascii="Georgia" w:hAnsi="Georgia" w:cs="Georgia"/>
          <w:sz w:val="28"/>
          <w:szCs w:val="28"/>
        </w:rPr>
      </w:r>
      <w:r>
        <w:rPr>
          <w:rFonts w:ascii="Georgia" w:hAnsi="Georgia" w:cs="Georgia"/>
          <w:sz w:val="28"/>
          <w:szCs w:val="28"/>
        </w:rPr>
      </w:r>
    </w:p>
    <w:p w14:paraId="0D09890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Leaders intercede even for critics</w:t>
        <w:br/>
        <w:t xml:space="preserve"> • Responsibility outweighs reputation</w:t>
        <w:br/>
        <w:t xml:space="preserve"> • Protection of people comes first</w:t>
        <w:br/>
        <w:t xml:space="preserve"> • Authority serves life, not image</w:t>
      </w:r>
      <w:r>
        <w:rPr>
          <w:rFonts w:ascii="Georgia" w:hAnsi="Georgia" w:cs="Georgia"/>
        </w:rPr>
      </w:r>
      <w:r>
        <w:rPr>
          <w:rFonts w:ascii="Georgia" w:hAnsi="Georgia" w:cs="Georgia"/>
        </w:rPr>
      </w:r>
    </w:p>
    <w:p w14:paraId="2BBCAE26">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Transaction-Core Contrast</w:t>
      </w:r>
      <w:r>
        <w:rPr>
          <w:rFonts w:ascii="Georgia" w:hAnsi="Georgia" w:cs="Georgia"/>
          <w:sz w:val="28"/>
          <w:szCs w:val="28"/>
        </w:rPr>
      </w:r>
      <w:r>
        <w:rPr>
          <w:rFonts w:ascii="Georgia" w:hAnsi="Georgia" w:cs="Georgia"/>
          <w:sz w:val="28"/>
          <w:szCs w:val="28"/>
        </w:rPr>
      </w:r>
    </w:p>
    <w:p w14:paraId="3F69F63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Leaders withdraw after accusation</w:t>
        <w:br/>
        <w:t xml:space="preserve"> • Blame escalates division</w:t>
        <w:br/>
        <w:t xml:space="preserve"> • Fear governs decisions</w:t>
        <w:br/>
        <w:t xml:space="preserve"> • No one stands between harm and people</w:t>
      </w:r>
      <w:r>
        <w:rPr>
          <w:rFonts w:ascii="Georgia" w:hAnsi="Georgia" w:cs="Georgia"/>
        </w:rPr>
      </w:r>
      <w:r>
        <w:rPr>
          <w:rFonts w:ascii="Georgia" w:hAnsi="Georgia" w:cs="Georgia"/>
        </w:rPr>
      </w:r>
    </w:p>
    <w:p w14:paraId="0058ED29">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Canon Insight</w:t>
      </w:r>
      <w:r>
        <w:rPr>
          <w:rFonts w:ascii="Georgia" w:hAnsi="Georgia" w:cs="Georgia"/>
          <w:sz w:val="28"/>
          <w:szCs w:val="28"/>
        </w:rPr>
      </w:r>
      <w:r>
        <w:rPr>
          <w:rFonts w:ascii="Georgia" w:hAnsi="Georgia" w:cs="Georgia"/>
          <w:sz w:val="28"/>
          <w:szCs w:val="28"/>
        </w:rPr>
      </w:r>
    </w:p>
    <w:p w14:paraId="74288C9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Korah’s story does not end with judgment.</w:t>
        <w:br/>
        <w:t xml:space="preserve"> It continues with mercy and intercession.</w:t>
      </w:r>
      <w:r>
        <w:rPr>
          <w:rFonts w:ascii="Georgia" w:hAnsi="Georgia" w:cs="Georgia"/>
        </w:rPr>
      </w:r>
      <w:r>
        <w:rPr>
          <w:rFonts w:ascii="Georgia" w:hAnsi="Georgia" w:cs="Georgia"/>
        </w:rPr>
      </w:r>
    </w:p>
    <w:p w14:paraId="174353C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God defends His order,</w:t>
        <w:br/>
        <w:t xml:space="preserve"> but He also preserves His people.</w:t>
      </w:r>
      <w:r>
        <w:rPr>
          <w:rFonts w:ascii="Georgia" w:hAnsi="Georgia" w:cs="Georgia"/>
        </w:rPr>
      </w:r>
      <w:r>
        <w:rPr>
          <w:rFonts w:ascii="Georgia" w:hAnsi="Georgia" w:cs="Georgia"/>
        </w:rPr>
      </w:r>
    </w:p>
    <w:p w14:paraId="155434E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includes both truth and protection.</w:t>
      </w:r>
      <w:r>
        <w:rPr>
          <w:rFonts w:ascii="Georgia" w:hAnsi="Georgia" w:cs="Georgia"/>
        </w:rPr>
      </w:r>
      <w:r>
        <w:rPr>
          <w:rFonts w:ascii="Georgia" w:hAnsi="Georgia" w:cs="Georgia"/>
        </w:rPr>
      </w:r>
    </w:p>
    <w:p w14:paraId="6D7A3BDE">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Clear Summary</w:t>
      </w:r>
      <w:r>
        <w:rPr>
          <w:rFonts w:ascii="Georgia" w:hAnsi="Georgia" w:cs="Georgia"/>
          <w:sz w:val="28"/>
          <w:szCs w:val="28"/>
        </w:rPr>
      </w:r>
      <w:r>
        <w:rPr>
          <w:rFonts w:ascii="Georgia" w:hAnsi="Georgia" w:cs="Georgia"/>
          <w:sz w:val="28"/>
          <w:szCs w:val="28"/>
        </w:rPr>
      </w:r>
    </w:p>
    <w:p w14:paraId="6DE53C2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After Korah’s rebellion, the people blamed Moses again.</w:t>
      </w:r>
      <w:r>
        <w:rPr>
          <w:rFonts w:ascii="Georgia" w:hAnsi="Georgia" w:cs="Georgia"/>
        </w:rPr>
      </w:r>
      <w:r>
        <w:rPr>
          <w:rFonts w:ascii="Georgia" w:hAnsi="Georgia" w:cs="Georgia"/>
        </w:rPr>
      </w:r>
    </w:p>
    <w:p w14:paraId="5392DAA6">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 plague began.</w:t>
      </w:r>
      <w:r>
        <w:rPr>
          <w:rFonts w:ascii="Georgia" w:hAnsi="Georgia" w:cs="Georgia"/>
        </w:rPr>
      </w:r>
      <w:r>
        <w:rPr>
          <w:rFonts w:ascii="Georgia" w:hAnsi="Georgia" w:cs="Georgia"/>
        </w:rPr>
      </w:r>
    </w:p>
    <w:p w14:paraId="1E88184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Aaron ran toward the people, not away.</w:t>
        <w:br/>
        <w:t xml:space="preserve"> He stood between death and life.</w:t>
      </w:r>
      <w:r>
        <w:rPr>
          <w:rFonts w:ascii="Georgia" w:hAnsi="Georgia" w:cs="Georgia"/>
        </w:rPr>
      </w:r>
      <w:r>
        <w:rPr>
          <w:rFonts w:ascii="Georgia" w:hAnsi="Georgia" w:cs="Georgia"/>
        </w:rPr>
      </w:r>
    </w:p>
    <w:p w14:paraId="2B7580C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That is leadership in God’s design.</w:t>
      </w:r>
      <w:r>
        <w:rPr>
          <w:rFonts w:ascii="Georgia" w:hAnsi="Georgia" w:cs="Georgia"/>
        </w:rPr>
      </w:r>
      <w:r>
        <w:rPr>
          <w:rFonts w:ascii="Georgia" w:hAnsi="Georgia" w:cs="Georgia"/>
        </w:rPr>
      </w:r>
    </w:p>
    <w:p w14:paraId="0344696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Good leaders do not protect their image first.</w:t>
        <w:br/>
        <w:t xml:space="preserve"> They protect people first.</w:t>
      </w:r>
      <w:r>
        <w:rPr>
          <w:rFonts w:ascii="Georgia" w:hAnsi="Georgia" w:cs="Georgia"/>
        </w:rPr>
      </w:r>
      <w:r>
        <w:rPr>
          <w:rFonts w:ascii="Georgia" w:hAnsi="Georgia" w:cs="Georgia"/>
        </w:rPr>
      </w:r>
    </w:p>
    <w:p w14:paraId="1CBCD96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stands in the gap.</w:t>
      </w:r>
      <w:r>
        <w:rPr>
          <w:rFonts w:ascii="Georgia" w:hAnsi="Georgia" w:cs="Georgia"/>
        </w:rPr>
      </w:r>
      <w:r>
        <w:rPr>
          <w:rFonts w:ascii="Georgia" w:hAnsi="Georgia" w:cs="Georgia"/>
        </w:rPr>
      </w:r>
    </w:p>
    <w:p w14:paraId="63B414F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That is A.R.T.</w:t>
      </w:r>
      <w:r>
        <w:rPr>
          <w:rFonts w:ascii="Georgia" w:hAnsi="Georgia" w:cs="Georgia"/>
        </w:rPr>
      </w:r>
      <w:r>
        <w:rPr>
          <w:rFonts w:ascii="Georgia" w:hAnsi="Georgia" w:cs="Georgia"/>
        </w:rPr>
      </w:r>
    </w:p>
    <w:p w14:paraId="396D2572">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VII. Aftermath and Intercession</w:t>
      </w:r>
      <w:r>
        <w:rPr>
          <w:rFonts w:ascii="Georgia" w:hAnsi="Georgia" w:cs="Georgia"/>
          <w:sz w:val="36"/>
          <w:szCs w:val="36"/>
        </w:rPr>
      </w:r>
      <w:r>
        <w:rPr>
          <w:rFonts w:ascii="Georgia" w:hAnsi="Georgia" w:cs="Georgia"/>
          <w:sz w:val="36"/>
          <w:szCs w:val="36"/>
        </w:rPr>
      </w:r>
    </w:p>
    <w:p w14:paraId="62097A40">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Numbers 16:41–48 (KJV)</w:t>
      </w:r>
      <w:r>
        <w:rPr>
          <w:rFonts w:ascii="Georgia" w:hAnsi="Georgia" w:cs="Georgia"/>
          <w:sz w:val="28"/>
          <w:szCs w:val="28"/>
        </w:rPr>
      </w:r>
      <w:r>
        <w:rPr>
          <w:rFonts w:ascii="Georgia" w:hAnsi="Georgia" w:cs="Georgia"/>
          <w:sz w:val="28"/>
          <w:szCs w:val="28"/>
        </w:rPr>
      </w:r>
    </w:p>
    <w:p w14:paraId="112ED49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“But on the morrow all the congregation… murmured…</w:t>
        <w:br/>
        <w:t xml:space="preserve"> …make an atonement for them…</w:t>
        <w:br/>
        <w:t xml:space="preserve"> …he stood between the dead and the living; and the plague was stayed.”</w:t>
      </w:r>
      <w:r>
        <w:rPr>
          <w:rFonts w:ascii="Georgia" w:hAnsi="Georgia" w:cs="Georgia"/>
        </w:rPr>
      </w:r>
      <w:r>
        <w:rPr>
          <w:rFonts w:ascii="Georgia" w:hAnsi="Georgia" w:cs="Georgia"/>
        </w:rPr>
      </w:r>
    </w:p>
    <w:p w14:paraId="008C09E7">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“Murmured” — Hebrew </w:t>
      </w:r>
      <w:r>
        <w:rPr>
          <w:rFonts w:ascii="Georgia" w:hAnsi="Georgia" w:eastAsia="Georgia" w:cs="Georgia"/>
          <w:b/>
          <w:i/>
          <w:color w:val="000000"/>
          <w:sz w:val="28"/>
          <w:szCs w:val="28"/>
        </w:rPr>
        <w:t xml:space="preserve">lûn</w:t>
      </w:r>
      <w:r>
        <w:rPr>
          <w:rFonts w:ascii="Georgia" w:hAnsi="Georgia" w:cs="Georgia"/>
          <w:sz w:val="28"/>
          <w:szCs w:val="28"/>
        </w:rPr>
      </w:r>
      <w:r>
        <w:rPr>
          <w:rFonts w:ascii="Georgia" w:hAnsi="Georgia" w:cs="Georgia"/>
          <w:sz w:val="28"/>
          <w:szCs w:val="28"/>
        </w:rPr>
      </w:r>
    </w:p>
    <w:p w14:paraId="4F9E4CBC">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Complaint rooted in unrest.</w:t>
        <w:br/>
        <w:t xml:space="preserve"> Fear turns grief into accusation.</w:t>
      </w:r>
      <w:r>
        <w:rPr>
          <w:rFonts w:ascii="Georgia" w:hAnsi="Georgia" w:cs="Georgia"/>
        </w:rPr>
      </w:r>
      <w:r>
        <w:rPr>
          <w:rFonts w:ascii="Georgia" w:hAnsi="Georgia" w:cs="Georgia"/>
        </w:rPr>
      </w:r>
    </w:p>
    <w:p w14:paraId="064E5492">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36"/>
        </w:rPr>
        <w:t xml:space="preserve">“</w:t>
      </w:r>
      <w:r>
        <w:rPr>
          <w:rFonts w:ascii="Georgia" w:hAnsi="Georgia" w:eastAsia="Georgia" w:cs="Georgia"/>
          <w:b/>
          <w:color w:val="000000"/>
          <w:sz w:val="28"/>
          <w:szCs w:val="28"/>
        </w:rPr>
        <w:t xml:space="preserve">Make atonement” — Hebrew </w:t>
      </w:r>
      <w:r>
        <w:rPr>
          <w:rFonts w:ascii="Georgia" w:hAnsi="Georgia" w:eastAsia="Georgia" w:cs="Georgia"/>
          <w:b/>
          <w:i/>
          <w:color w:val="000000"/>
          <w:sz w:val="28"/>
          <w:szCs w:val="28"/>
        </w:rPr>
        <w:t xml:space="preserve">kāpar</w:t>
      </w:r>
      <w:r>
        <w:rPr>
          <w:rFonts w:ascii="Georgia" w:hAnsi="Georgia" w:cs="Georgia"/>
        </w:rPr>
      </w:r>
      <w:r>
        <w:rPr>
          <w:rFonts w:ascii="Georgia" w:hAnsi="Georgia" w:cs="Georgia"/>
        </w:rPr>
      </w:r>
    </w:p>
    <w:p w14:paraId="2801E8C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To cover, reconcile, restore relationship.</w:t>
      </w:r>
      <w:r>
        <w:rPr>
          <w:rFonts w:ascii="Georgia" w:hAnsi="Georgia" w:cs="Georgia"/>
        </w:rPr>
      </w:r>
      <w:r>
        <w:rPr>
          <w:rFonts w:ascii="Georgia" w:hAnsi="Georgia" w:cs="Georgia"/>
        </w:rPr>
      </w:r>
    </w:p>
    <w:p w14:paraId="2A172308">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Atonement here is relational repair.</w:t>
      </w:r>
      <w:r>
        <w:rPr>
          <w:rFonts w:ascii="Georgia" w:hAnsi="Georgia" w:cs="Georgia"/>
        </w:rPr>
      </w:r>
      <w:r>
        <w:rPr>
          <w:rFonts w:ascii="Georgia" w:hAnsi="Georgia" w:cs="Georgia"/>
        </w:rPr>
      </w:r>
    </w:p>
    <w:p w14:paraId="25FE004F">
      <w:pPr>
        <w:pStyle w:val="970"/>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“Stood between” — Hebrew </w:t>
      </w:r>
      <w:r>
        <w:rPr>
          <w:rFonts w:ascii="Georgia" w:hAnsi="Georgia" w:eastAsia="Georgia" w:cs="Georgia"/>
          <w:b/>
          <w:i/>
          <w:color w:val="000000"/>
          <w:sz w:val="28"/>
          <w:szCs w:val="28"/>
        </w:rPr>
        <w:t xml:space="preserve">ʿāmad</w:t>
      </w:r>
      <w:r>
        <w:rPr>
          <w:rFonts w:ascii="Georgia" w:hAnsi="Georgia" w:cs="Georgia"/>
          <w:sz w:val="28"/>
          <w:szCs w:val="28"/>
        </w:rPr>
      </w:r>
      <w:r>
        <w:rPr>
          <w:rFonts w:ascii="Georgia" w:hAnsi="Georgia" w:cs="Georgia"/>
          <w:sz w:val="28"/>
          <w:szCs w:val="28"/>
        </w:rPr>
      </w:r>
    </w:p>
    <w:p w14:paraId="7B45C0E9">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To remain, hold ground.</w:t>
      </w:r>
      <w:r>
        <w:rPr>
          <w:rFonts w:ascii="Georgia" w:hAnsi="Georgia" w:cs="Georgia"/>
        </w:rPr>
      </w:r>
      <w:r>
        <w:rPr>
          <w:rFonts w:ascii="Georgia" w:hAnsi="Georgia" w:cs="Georgia"/>
        </w:rPr>
      </w:r>
    </w:p>
    <w:p w14:paraId="7C5B484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Aaron literally positions himself between life and death.</w:t>
      </w:r>
      <w:r>
        <w:rPr>
          <w:rFonts w:ascii="Georgia" w:hAnsi="Georgia" w:cs="Georgia"/>
        </w:rPr>
      </w:r>
      <w:r>
        <w:rPr>
          <w:rFonts w:ascii="Georgia" w:hAnsi="Georgia" w:cs="Georgia"/>
        </w:rPr>
      </w:r>
    </w:p>
    <w:p w14:paraId="7993EEFD">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This is embodied intercession.</w:t>
      </w:r>
      <w:r>
        <w:rPr>
          <w:rFonts w:ascii="Georgia" w:hAnsi="Georgia" w:cs="Georgia"/>
        </w:rPr>
      </w:r>
      <w:r>
        <w:rPr>
          <w:rFonts w:ascii="Georgia" w:hAnsi="Georgia" w:cs="Georgia"/>
        </w:rPr>
      </w:r>
    </w:p>
    <w:p w14:paraId="2209034F">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VIII. Theological Meaning</w:t>
      </w:r>
      <w:r>
        <w:rPr>
          <w:rFonts w:ascii="Georgia" w:hAnsi="Georgia" w:cs="Georgia"/>
          <w:sz w:val="36"/>
          <w:szCs w:val="36"/>
        </w:rPr>
      </w:r>
      <w:r>
        <w:rPr>
          <w:rFonts w:ascii="Georgia" w:hAnsi="Georgia" w:cs="Georgia"/>
          <w:sz w:val="36"/>
          <w:szCs w:val="36"/>
        </w:rPr>
      </w:r>
    </w:p>
    <w:p w14:paraId="49EF3F2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Korah’s rebellion tests authority.</w:t>
        <w:br/>
        <w:t xml:space="preserve"> The aftermath tests leadership heart.</w:t>
      </w:r>
      <w:r>
        <w:rPr>
          <w:rFonts w:ascii="Georgia" w:hAnsi="Georgia" w:cs="Georgia"/>
        </w:rPr>
      </w:r>
      <w:r>
        <w:rPr>
          <w:rFonts w:ascii="Georgia" w:hAnsi="Georgia" w:cs="Georgia"/>
        </w:rPr>
      </w:r>
    </w:p>
    <w:p w14:paraId="212B5495">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The people accuse Moses again.</w:t>
        <w:br/>
        <w:t xml:space="preserve"> Yet Moses sends help.</w:t>
      </w:r>
      <w:r>
        <w:rPr>
          <w:rFonts w:ascii="Georgia" w:hAnsi="Georgia" w:cs="Georgia"/>
        </w:rPr>
      </w:r>
      <w:r>
        <w:rPr>
          <w:rFonts w:ascii="Georgia" w:hAnsi="Georgia" w:cs="Georgia"/>
        </w:rPr>
      </w:r>
    </w:p>
    <w:p w14:paraId="0896E1C0">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Relational authority protects even those who misunderstand it.</w:t>
      </w:r>
      <w:r>
        <w:rPr>
          <w:rFonts w:ascii="Georgia" w:hAnsi="Georgia" w:cs="Georgia"/>
        </w:rPr>
      </w:r>
      <w:r>
        <w:rPr>
          <w:rFonts w:ascii="Georgia" w:hAnsi="Georgia" w:cs="Georgia"/>
        </w:rPr>
      </w:r>
    </w:p>
    <w:p w14:paraId="5E09F4EF">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Leadership is proven in crisis.</w:t>
      </w:r>
      <w:r>
        <w:rPr>
          <w:rFonts w:ascii="Georgia" w:hAnsi="Georgia" w:cs="Georgia"/>
        </w:rPr>
      </w:r>
      <w:r>
        <w:rPr>
          <w:rFonts w:ascii="Georgia" w:hAnsi="Georgia" w:cs="Georgia"/>
        </w:rPr>
      </w:r>
    </w:p>
    <w:p w14:paraId="67183E63">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36"/>
          <w:szCs w:val="36"/>
        </w:rPr>
      </w:pPr>
      <w:r>
        <w:rPr>
          <w:rFonts w:ascii="Georgia" w:hAnsi="Georgia" w:eastAsia="Georgia" w:cs="Georgia"/>
          <w:b/>
          <w:color w:val="000000"/>
          <w:sz w:val="36"/>
          <w:szCs w:val="36"/>
        </w:rPr>
        <w:t xml:space="preserve">IX. A.R.T. vs Transaction Patterns</w:t>
      </w:r>
      <w:r>
        <w:rPr>
          <w:rFonts w:ascii="Georgia" w:hAnsi="Georgia" w:cs="Georgia"/>
          <w:sz w:val="36"/>
          <w:szCs w:val="36"/>
        </w:rPr>
      </w:r>
      <w:r>
        <w:rPr>
          <w:rFonts w:ascii="Georgia" w:hAnsi="Georgia" w:cs="Georgia"/>
          <w:sz w:val="36"/>
          <w:szCs w:val="36"/>
        </w:rPr>
      </w:r>
    </w:p>
    <w:p w14:paraId="45DFC3F9">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A.R.T.</w:t>
      </w:r>
      <w:r>
        <w:rPr>
          <w:rFonts w:ascii="Georgia" w:hAnsi="Georgia" w:cs="Georgia"/>
        </w:rPr>
      </w:r>
      <w:r>
        <w:rPr>
          <w:rFonts w:ascii="Georgia" w:hAnsi="Georgia" w:cs="Georgia"/>
        </w:rPr>
      </w:r>
    </w:p>
    <w:p w14:paraId="0326BB43">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Intercedes for critics</w:t>
        <w:br/>
        <w:t xml:space="preserve"> • Protects community first</w:t>
        <w:br/>
        <w:t xml:space="preserve"> • Acts from responsibility</w:t>
        <w:br/>
        <w:t xml:space="preserve"> • Values life over reputation</w:t>
      </w:r>
      <w:r>
        <w:rPr>
          <w:rFonts w:ascii="Georgia" w:hAnsi="Georgia" w:cs="Georgia"/>
        </w:rPr>
      </w:r>
      <w:r>
        <w:rPr>
          <w:rFonts w:ascii="Georgia" w:hAnsi="Georgia" w:cs="Georgia"/>
        </w:rPr>
      </w:r>
    </w:p>
    <w:p w14:paraId="65103747">
      <w:pPr>
        <w:pStyle w:val="971"/>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b/>
          <w:color w:val="000000"/>
          <w:sz w:val="28"/>
        </w:rPr>
        <w:t xml:space="preserve">Transaction-Core</w:t>
      </w:r>
      <w:r>
        <w:rPr>
          <w:rFonts w:ascii="Georgia" w:hAnsi="Georgia" w:cs="Georgia"/>
        </w:rPr>
      </w:r>
      <w:r>
        <w:rPr>
          <w:rFonts w:ascii="Georgia" w:hAnsi="Georgia" w:cs="Georgia"/>
        </w:rPr>
      </w:r>
    </w:p>
    <w:p w14:paraId="513D836E">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 Withdraws after accusation</w:t>
        <w:br/>
        <w:t xml:space="preserve"> • Escalates blame</w:t>
        <w:br/>
        <w:t xml:space="preserve"> • Protects image</w:t>
        <w:br/>
        <w:t xml:space="preserve"> • Leads by fear</w:t>
      </w:r>
      <w:r>
        <w:rPr>
          <w:rFonts w:ascii="Georgia" w:hAnsi="Georgia" w:cs="Georgia"/>
        </w:rPr>
      </w:r>
      <w:r>
        <w:rPr>
          <w:rFonts w:ascii="Georgia" w:hAnsi="Georgia" w:cs="Georgia"/>
        </w:rPr>
      </w:r>
    </w:p>
    <w:p w14:paraId="1802C458">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X.  Conclusion</w:t>
      </w:r>
      <w:r>
        <w:rPr>
          <w:rFonts w:ascii="Georgia" w:hAnsi="Georgia" w:cs="Georgia"/>
          <w:sz w:val="28"/>
          <w:szCs w:val="28"/>
        </w:rPr>
      </w:r>
      <w:r>
        <w:rPr>
          <w:rFonts w:ascii="Georgia" w:hAnsi="Georgia" w:cs="Georgia"/>
          <w:sz w:val="28"/>
          <w:szCs w:val="28"/>
        </w:rPr>
      </w:r>
    </w:p>
    <w:p w14:paraId="29F086C1">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 treats leadership as position.</w:t>
        <w:br/>
        <w:t xml:space="preserve"> God treats it as stewardship.</w:t>
      </w:r>
      <w:r>
        <w:rPr>
          <w:rFonts w:ascii="Georgia" w:hAnsi="Georgia" w:cs="Georgia"/>
        </w:rPr>
      </w:r>
      <w:r>
        <w:rPr>
          <w:rFonts w:ascii="Georgia" w:hAnsi="Georgia" w:cs="Georgia"/>
        </w:rPr>
      </w:r>
    </w:p>
    <w:p w14:paraId="34109F0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One grasps.</w:t>
        <w:br/>
        <w:t xml:space="preserve"> One receives.</w:t>
      </w:r>
      <w:r>
        <w:rPr>
          <w:rFonts w:ascii="Georgia" w:hAnsi="Georgia" w:cs="Georgia"/>
        </w:rPr>
      </w:r>
      <w:r>
        <w:rPr>
          <w:rFonts w:ascii="Georgia" w:hAnsi="Georgia" w:cs="Georgia"/>
        </w:rPr>
      </w:r>
    </w:p>
    <w:p w14:paraId="0FC2E12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One divides.</w:t>
        <w:br/>
        <w:t xml:space="preserve"> One protects.</w:t>
      </w:r>
      <w:r>
        <w:rPr>
          <w:rFonts w:ascii="Georgia" w:hAnsi="Georgia" w:cs="Georgia"/>
        </w:rPr>
      </w:r>
      <w:r>
        <w:rPr>
          <w:rFonts w:ascii="Georgia" w:hAnsi="Georgia" w:cs="Georgia"/>
        </w:rPr>
      </w:r>
    </w:p>
    <w:p w14:paraId="4E23BDEB">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God’s authority is relationally assigned and relationally exercised.</w:t>
      </w:r>
      <w:r>
        <w:rPr>
          <w:rFonts w:ascii="Georgia" w:hAnsi="Georgia" w:cs="Georgia"/>
        </w:rPr>
      </w:r>
      <w:r>
        <w:rPr>
          <w:rFonts w:ascii="Georgia" w:hAnsi="Georgia" w:cs="Georgia"/>
        </w:rPr>
      </w:r>
    </w:p>
    <w:p w14:paraId="15DB28A8">
      <w:pPr>
        <w:pStyle w:val="969"/>
        <w:pBdr>
          <w:top w:val="none" w:color="000000" w:sz="4" w:space="0"/>
          <w:left w:val="none" w:color="000000" w:sz="4" w:space="0"/>
          <w:bottom w:val="none" w:color="000000" w:sz="4" w:space="0"/>
          <w:right w:val="none" w:color="000000" w:sz="4" w:space="0"/>
        </w:pBdr>
        <w:spacing/>
        <w:ind w:right="0" w:firstLine="0" w:left="0"/>
        <w:rPr>
          <w:rFonts w:ascii="Georgia" w:hAnsi="Georgia" w:cs="Georgia"/>
          <w:sz w:val="28"/>
          <w:szCs w:val="28"/>
        </w:rPr>
      </w:pPr>
      <w:r>
        <w:rPr>
          <w:rFonts w:ascii="Georgia" w:hAnsi="Georgia" w:eastAsia="Georgia" w:cs="Georgia"/>
          <w:b/>
          <w:color w:val="000000"/>
          <w:sz w:val="28"/>
          <w:szCs w:val="28"/>
        </w:rPr>
        <w:t xml:space="preserve">Clear Summary</w:t>
      </w:r>
      <w:r>
        <w:rPr>
          <w:rFonts w:ascii="Georgia" w:hAnsi="Georgia" w:cs="Georgia"/>
          <w:sz w:val="28"/>
          <w:szCs w:val="28"/>
        </w:rPr>
      </w:r>
      <w:r>
        <w:rPr>
          <w:rFonts w:ascii="Georgia" w:hAnsi="Georgia" w:cs="Georgia"/>
          <w:sz w:val="28"/>
          <w:szCs w:val="28"/>
        </w:rPr>
      </w:r>
    </w:p>
    <w:p w14:paraId="0EB279A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Korah wanted a role God did not give him.</w:t>
        <w:br/>
        <w:t xml:space="preserve"> He compared instead of trusting God.</w:t>
      </w:r>
      <w:r>
        <w:rPr>
          <w:rFonts w:ascii="Georgia" w:hAnsi="Georgia" w:cs="Georgia"/>
        </w:rPr>
      </w:r>
      <w:r>
        <w:rPr>
          <w:rFonts w:ascii="Georgia" w:hAnsi="Georgia" w:cs="Georgia"/>
        </w:rPr>
      </w:r>
    </w:p>
    <w:p w14:paraId="3938234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Moses trusted God to defend the calling.</w:t>
      </w:r>
      <w:r>
        <w:rPr>
          <w:rFonts w:ascii="Georgia" w:hAnsi="Georgia" w:cs="Georgia"/>
        </w:rPr>
      </w:r>
      <w:r>
        <w:rPr>
          <w:rFonts w:ascii="Georgia" w:hAnsi="Georgia" w:cs="Georgia"/>
        </w:rPr>
      </w:r>
    </w:p>
    <w:p w14:paraId="5EF4F2D2">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After judgment, the people blamed Moses again.</w:t>
        <w:br/>
        <w:t xml:space="preserve"> Aaron still ran to save them.</w:t>
      </w:r>
      <w:r>
        <w:rPr>
          <w:rFonts w:ascii="Georgia" w:hAnsi="Georgia" w:cs="Georgia"/>
        </w:rPr>
      </w:r>
      <w:r>
        <w:rPr>
          <w:rFonts w:ascii="Georgia" w:hAnsi="Georgia" w:cs="Georgia"/>
        </w:rPr>
      </w:r>
    </w:p>
    <w:p w14:paraId="0C38E1D7">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Good leaders protect people, even when accused.</w:t>
      </w:r>
      <w:r>
        <w:rPr>
          <w:rFonts w:ascii="Georgia" w:hAnsi="Georgia" w:cs="Georgia"/>
        </w:rPr>
      </w:r>
      <w:r>
        <w:rPr>
          <w:rFonts w:ascii="Georgia" w:hAnsi="Georgia" w:cs="Georgia"/>
        </w:rPr>
      </w:r>
    </w:p>
    <w:p w14:paraId="48830E34">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Calling comes from G</w:t>
      </w:r>
      <w:r>
        <w:rPr>
          <w:rFonts w:ascii="Georgia" w:hAnsi="Georgia" w:eastAsia="Georgia" w:cs="Georgia"/>
          <w:color w:val="000000"/>
          <w:sz w:val="24"/>
        </w:rPr>
        <w:t xml:space="preserve">od, not ambition.</w:t>
      </w:r>
      <w:r>
        <w:rPr>
          <w:rFonts w:ascii="Georgia" w:hAnsi="Georgia" w:cs="Georgia"/>
        </w:rPr>
      </w:r>
      <w:r>
        <w:rPr>
          <w:rFonts w:ascii="Georgia" w:hAnsi="Georgia" w:cs="Georgia"/>
        </w:rPr>
      </w:r>
    </w:p>
    <w:p w14:paraId="11C6F8AA">
      <w:pPr>
        <w:pBdr>
          <w:top w:val="none" w:color="000000" w:sz="4" w:space="0"/>
          <w:left w:val="none" w:color="000000" w:sz="4" w:space="0"/>
          <w:bottom w:val="none" w:color="000000" w:sz="4" w:space="0"/>
          <w:right w:val="none" w:color="000000" w:sz="4" w:space="0"/>
        </w:pBdr>
        <w:spacing/>
        <w:ind w:right="0" w:firstLine="0" w:left="0"/>
        <w:rPr>
          <w:rFonts w:ascii="Georgia" w:hAnsi="Georgia" w:cs="Georgia"/>
        </w:rPr>
      </w:pPr>
      <w:r>
        <w:rPr>
          <w:rFonts w:ascii="Georgia" w:hAnsi="Georgia" w:eastAsia="Georgia" w:cs="Georgia"/>
          <w:color w:val="000000"/>
          <w:sz w:val="24"/>
        </w:rPr>
        <w:t xml:space="preserve">That is A.R.T.</w:t>
      </w:r>
      <w:r>
        <w:rPr>
          <w:rFonts w:ascii="Georgia" w:hAnsi="Georgia" w:cs="Georgia"/>
        </w:rPr>
      </w:r>
      <w:r>
        <w:rPr>
          <w:rFonts w:ascii="Georgia" w:hAnsi="Georgia" w:cs="Georgia"/>
        </w:rPr>
      </w:r>
    </w:p>
    <w:p w14:paraId="6ED5393F">
      <w:pPr>
        <w:pBdr/>
        <w:shd w:val="nil" w:color="000000"/>
        <w:spacing/>
        <w:ind/>
        <w:rPr>
          <w:rFonts w:ascii="Georgia" w:hAnsi="Georgia" w:eastAsia="Georgia" w:cs="Georgia"/>
          <w:b/>
          <w:bCs/>
          <w:color w:val="000000"/>
          <w:sz w:val="48"/>
          <w:szCs w:val="48"/>
          <w:highlight w:val="none"/>
        </w:rPr>
      </w:pPr>
      <w:r>
        <w:rPr>
          <w:rFonts w:ascii="Georgia" w:hAnsi="Georgia" w:eastAsia="Georgia" w:cs="Georgia"/>
          <w:b/>
          <w:bCs/>
          <w:color w:val="000000"/>
          <w:sz w:val="48"/>
          <w:szCs w:val="48"/>
          <w:highlight w:val="none"/>
        </w:rPr>
      </w:r>
      <w:r>
        <w:rPr>
          <w:rFonts w:ascii="Georgia" w:hAnsi="Georgia" w:eastAsia="Georgia" w:cs="Georgia"/>
          <w:b/>
          <w:bCs/>
          <w:color w:val="000000"/>
          <w:sz w:val="48"/>
          <w:szCs w:val="48"/>
          <w:highlight w:val="none"/>
        </w:rPr>
      </w:r>
    </w:p>
    <w:sectPr>
      <w:footnotePr/>
      <w:endnotePr/>
      <w:type w:val="nextPage"/>
      <w:pgSz w:h="15840" w:orient="portrait" w:w="12240"/>
      <w:pgMar w:top="1440" w:right="1440" w:bottom="1440" w:left="1440" w:header="720" w:footer="720" w:gutter="0"/>
      <w:cols w:num="1" w:sep="0" w:space="720" w:equalWidth="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endnote w:type="separator" w:id="-1">
    <w:p>
      <w:pPr>
        <w:pBdr/>
        <w:spacing w:after="0" w:line="240" w:lineRule="auto"/>
        <w:ind/>
        <w:rPr/>
      </w:pPr>
      <w:r>
        <w:separator/>
      </w:r>
      <w:r/>
    </w:p>
  </w:endnote>
  <w:endnote w:type="continuationSeparator" w:id="0">
    <w:p>
      <w:pPr>
        <w:pBdr/>
        <w:spacing w:after="0" w:line="240" w:lineRule="auto"/>
        <w:ind/>
        <w:rPr/>
      </w:pPr>
      <w:r>
        <w:continuationSeparator/>
      </w: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w:panose1 w:val="00000500000000020000"/>
  </w:font>
  <w:font w:name="Georgia">
    <w:panose1 w:val="02040502050405020303"/>
  </w:font>
  <w:font w:name="Wingdings">
    <w:panose1 w:val="05000000000000000000"/>
  </w:font>
  <w:font w:name="Courier New">
    <w:panose1 w:val="02070309020205020404"/>
  </w:font>
  <w:font w:name="Symbol">
    <w:panose1 w:val="05010000000000000000"/>
  </w:font>
  <w:font w:name="Arial">
    <w:panose1 w:val="020B0604020202020204"/>
  </w:font>
  <w:font w:name="Calibri">
    <w:panose1 w:val="020F0502020204030204"/>
  </w:font>
  <w:font w:name="Times New Roman">
    <w:panose1 w:val="02020603050405020304"/>
  </w:font>
  <w:font w:name="Cambria">
    <w:panose1 w:val="0204050305040603020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a="http://schemas.openxmlformats.org/drawingml/2006/main" xmlns:wps="http://schemas.microsoft.com/office/word/2010/wordprocessingShape" mc:Ignorable="w14 w15 wp14">
  <w:footnote w:type="separator" w:id="-1">
    <w:p>
      <w:pPr>
        <w:pBdr/>
        <w:spacing w:after="0" w:line="240" w:lineRule="auto"/>
        <w:ind/>
        <w:rPr/>
      </w:pPr>
      <w:r>
        <w:separator/>
      </w:r>
      <w:r/>
    </w:p>
  </w:footnote>
  <w:footnote w:type="continuationSeparator" w:id="0">
    <w:p>
      <w:pPr>
        <w:pBdr/>
        <w:spacing w:after="0" w:line="240" w:lineRule="auto"/>
        <w:ind/>
        <w:rPr/>
      </w:pPr>
      <w:r>
        <w:continuationSeparator/>
      </w: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21327D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
    <w:nsid w:val="4A398FB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
    <w:nsid w:val="7D92148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
    <w:nsid w:val="6EA8209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
    <w:nsid w:val="0354759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
    <w:nsid w:val="06E6B629"/>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
    <w:nsid w:val="484C53A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
    <w:nsid w:val="3C81D49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8">
    <w:nsid w:val="51248FE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9">
    <w:nsid w:val="65984B9E"/>
    <w:lvl w:ilvl="0">
      <w:isLgl w:val="false"/>
      <w:lvlJc w:val="left"/>
      <w:lvlText w:val="·"/>
      <w:numFmt w:val="bullet"/>
      <w:pPr>
        <w:pBdr/>
        <w:spacing/>
        <w:ind w:hanging="360" w:left="709"/>
      </w:pPr>
      <w:rPr>
        <w:rFonts w:hint="default" w:ascii="Symbol" w:hAnsi="Symbol" w:eastAsia="Symbol" w:cs="Symbol"/>
        <w:color w:val="000000"/>
        <w:sz w:val="24"/>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0">
    <w:nsid w:val="55555A5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1">
    <w:nsid w:val="2064994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2">
    <w:nsid w:val="6E1676E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3">
    <w:nsid w:val="66EF96B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4">
    <w:nsid w:val="2694FA7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5">
    <w:nsid w:val="08C79AD1"/>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16">
    <w:nsid w:val="60C45F4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7">
    <w:nsid w:val="39752F0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18">
    <w:nsid w:val="71F398A2"/>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19">
    <w:nsid w:val="75F6A83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0">
    <w:nsid w:val="669D9A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1">
    <w:nsid w:val="06EA29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2">
    <w:nsid w:val="1153EC9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3">
    <w:nsid w:val="0C61D70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4">
    <w:nsid w:val="0F54AB7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5">
    <w:nsid w:val="15CDA27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6">
    <w:nsid w:val="22F18DC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27">
    <w:nsid w:val="3B56326B"/>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28">
    <w:nsid w:val="651DC29E"/>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29">
    <w:nsid w:val="63DFAD13"/>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30">
    <w:nsid w:val="234A339B"/>
    <w:lvl w:ilvl="0">
      <w:isLgl w:val="false"/>
      <w:lvlJc w:val="right"/>
      <w:lvlText w:val="%1."/>
      <w:numFmt w:val="decimal"/>
      <w:pPr>
        <w:pBdr/>
        <w:spacing/>
        <w:ind w:hanging="360" w:left="709"/>
      </w:pPr>
      <w:rPr/>
      <w:start w:val="1"/>
      <w:suff w:val="tab"/>
    </w:lvl>
    <w:lvl w:ilvl="1">
      <w:isLgl w:val="false"/>
      <w:lvlJc w:val="right"/>
      <w:lvlText w:val="%2."/>
      <w:numFmt w:val="decimal"/>
      <w:pPr>
        <w:pBdr/>
        <w:spacing/>
        <w:ind w:hanging="360" w:left="1429"/>
      </w:pPr>
      <w:rPr/>
      <w:start w:val="1"/>
      <w:suff w:val="tab"/>
    </w:lvl>
    <w:lvl w:ilvl="2">
      <w:isLgl w:val="false"/>
      <w:lvlJc w:val="right"/>
      <w:lvlText w:val="%3."/>
      <w:numFmt w:val="decimal"/>
      <w:pPr>
        <w:pBdr/>
        <w:spacing/>
        <w:ind w:hanging="360" w:left="2149"/>
      </w:pPr>
      <w:rPr/>
      <w:start w:val="1"/>
      <w:suff w:val="tab"/>
    </w:lvl>
    <w:lvl w:ilvl="3">
      <w:isLgl w:val="false"/>
      <w:lvlJc w:val="right"/>
      <w:lvlText w:val="%4."/>
      <w:numFmt w:val="decimal"/>
      <w:pPr>
        <w:pBdr/>
        <w:spacing/>
        <w:ind w:hanging="360" w:left="2869"/>
      </w:pPr>
      <w:rPr/>
      <w:start w:val="1"/>
      <w:suff w:val="tab"/>
    </w:lvl>
    <w:lvl w:ilvl="4">
      <w:isLgl w:val="false"/>
      <w:lvlJc w:val="right"/>
      <w:lvlText w:val="%5."/>
      <w:numFmt w:val="decimal"/>
      <w:pPr>
        <w:pBdr/>
        <w:spacing/>
        <w:ind w:hanging="360" w:left="3589"/>
      </w:pPr>
      <w:rPr/>
      <w:start w:val="1"/>
      <w:suff w:val="tab"/>
    </w:lvl>
    <w:lvl w:ilvl="5">
      <w:isLgl w:val="false"/>
      <w:lvlJc w:val="right"/>
      <w:lvlText w:val="%6."/>
      <w:numFmt w:val="decimal"/>
      <w:pPr>
        <w:pBdr/>
        <w:spacing/>
        <w:ind w:hanging="360" w:left="4309"/>
      </w:pPr>
      <w:rPr/>
      <w:start w:val="1"/>
      <w:suff w:val="tab"/>
    </w:lvl>
    <w:lvl w:ilvl="6">
      <w:isLgl w:val="false"/>
      <w:lvlJc w:val="right"/>
      <w:lvlText w:val="%7."/>
      <w:numFmt w:val="decimal"/>
      <w:pPr>
        <w:pBdr/>
        <w:spacing/>
        <w:ind w:hanging="360" w:left="5029"/>
      </w:pPr>
      <w:rPr/>
      <w:start w:val="1"/>
      <w:suff w:val="tab"/>
    </w:lvl>
    <w:lvl w:ilvl="7">
      <w:isLgl w:val="false"/>
      <w:lvlJc w:val="right"/>
      <w:lvlText w:val="%8."/>
      <w:numFmt w:val="decimal"/>
      <w:pPr>
        <w:pBdr/>
        <w:spacing/>
        <w:ind w:hanging="360" w:left="5749"/>
      </w:pPr>
      <w:rPr/>
      <w:start w:val="1"/>
      <w:suff w:val="tab"/>
    </w:lvl>
    <w:lvl w:ilvl="8">
      <w:isLgl w:val="false"/>
      <w:lvlJc w:val="right"/>
      <w:lvlText w:val="%9."/>
      <w:numFmt w:val="decimal"/>
      <w:pPr>
        <w:pBdr/>
        <w:spacing/>
        <w:ind w:hanging="360" w:left="6469"/>
      </w:pPr>
      <w:rPr/>
      <w:start w:val="1"/>
      <w:suff w:val="tab"/>
    </w:lvl>
  </w:abstractNum>
  <w:abstractNum w:abstractNumId="31">
    <w:nsid w:val="75F7DE3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2">
    <w:nsid w:val="129D833E"/>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3">
    <w:nsid w:val="0B9872F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4">
    <w:nsid w:val="342646E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5">
    <w:nsid w:val="76C31E5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6">
    <w:nsid w:val="56222848"/>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7">
    <w:nsid w:val="3211556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8">
    <w:nsid w:val="0FAA6F8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39">
    <w:nsid w:val="764E9BC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0">
    <w:nsid w:val="7E6372C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1">
    <w:nsid w:val="0FC053F5"/>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2">
    <w:nsid w:val="66E5161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3">
    <w:nsid w:val="07E2DB7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4">
    <w:nsid w:val="5D4111B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5">
    <w:nsid w:val="223CB27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6">
    <w:nsid w:val="1DF3852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7">
    <w:nsid w:val="5484006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8">
    <w:nsid w:val="120D24D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49">
    <w:nsid w:val="5A6C97BC"/>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0">
    <w:nsid w:val="6771008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1">
    <w:nsid w:val="107DDFD2"/>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2">
    <w:nsid w:val="6DC50D2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3">
    <w:nsid w:val="56E907B3"/>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4">
    <w:nsid w:val="089468C1"/>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5">
    <w:nsid w:val="0A5CBBF7"/>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6">
    <w:nsid w:val="4B98DF1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7">
    <w:nsid w:val="31CD98D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8">
    <w:nsid w:val="6729D3DF"/>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59">
    <w:nsid w:val="45F1572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0">
    <w:nsid w:val="6D4BAE0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1">
    <w:nsid w:val="67EA7AB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2">
    <w:nsid w:val="0AEF6C2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3">
    <w:nsid w:val="73CFDA7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4">
    <w:nsid w:val="3A65043A"/>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5">
    <w:nsid w:val="7AC27990"/>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6">
    <w:nsid w:val="5EA1701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7">
    <w:nsid w:val="61B2E574"/>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8">
    <w:nsid w:val="509F1E1D"/>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69">
    <w:nsid w:val="3C326396"/>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abstractNum w:abstractNumId="70">
    <w:nsid w:val="46D72C3B"/>
    <w:lvl w:ilvl="0">
      <w:isLgl w:val="false"/>
      <w:lvlJc w:val="left"/>
      <w:lvlText w:val="·"/>
      <w:numFmt w:val="bullet"/>
      <w:pPr>
        <w:pBdr/>
        <w:spacing/>
        <w:ind w:hanging="360" w:left="709"/>
      </w:pPr>
      <w:rPr>
        <w:rFonts w:hint="default" w:ascii="Symbol" w:hAnsi="Symbol" w:eastAsia="Symbol" w:cs="Symbol"/>
      </w:rPr>
      <w:start w:val="1"/>
      <w:suff w:val="tab"/>
    </w:lvl>
    <w:lvl w:ilvl="1">
      <w:isLgl w:val="false"/>
      <w:lvlJc w:val="left"/>
      <w:lvlText w:val="o"/>
      <w:numFmt w:val="bullet"/>
      <w:pPr>
        <w:pBdr/>
        <w:spacing/>
        <w:ind w:hanging="360" w:left="1429"/>
      </w:pPr>
      <w:rPr>
        <w:rFonts w:hint="default" w:ascii="Courier New" w:hAnsi="Courier New" w:eastAsia="Courier New" w:cs="Courier New"/>
      </w:rPr>
      <w:start w:val="1"/>
      <w:suff w:val="tab"/>
    </w:lvl>
    <w:lvl w:ilvl="2">
      <w:isLgl w:val="false"/>
      <w:lvlJc w:val="left"/>
      <w:lvlText w:val="§"/>
      <w:numFmt w:val="bullet"/>
      <w:pPr>
        <w:pBdr/>
        <w:spacing/>
        <w:ind w:hanging="360" w:left="2149"/>
      </w:pPr>
      <w:rPr>
        <w:rFonts w:hint="default" w:ascii="Wingdings" w:hAnsi="Wingdings" w:eastAsia="Wingdings" w:cs="Wingdings"/>
      </w:rPr>
      <w:start w:val="1"/>
      <w:suff w:val="tab"/>
    </w:lvl>
    <w:lvl w:ilvl="3">
      <w:isLgl w:val="false"/>
      <w:lvlJc w:val="left"/>
      <w:lvlText w:val="·"/>
      <w:numFmt w:val="bullet"/>
      <w:pPr>
        <w:pBdr/>
        <w:spacing/>
        <w:ind w:hanging="360" w:left="2869"/>
      </w:pPr>
      <w:rPr>
        <w:rFonts w:hint="default" w:ascii="Symbol" w:hAnsi="Symbol" w:eastAsia="Symbol" w:cs="Symbol"/>
      </w:rPr>
      <w:start w:val="1"/>
      <w:suff w:val="tab"/>
    </w:lvl>
    <w:lvl w:ilvl="4">
      <w:isLgl w:val="false"/>
      <w:lvlJc w:val="left"/>
      <w:lvlText w:val="o"/>
      <w:numFmt w:val="bullet"/>
      <w:pPr>
        <w:pBdr/>
        <w:spacing/>
        <w:ind w:hanging="360" w:left="3589"/>
      </w:pPr>
      <w:rPr>
        <w:rFonts w:hint="default" w:ascii="Courier New" w:hAnsi="Courier New" w:eastAsia="Courier New" w:cs="Courier New"/>
      </w:rPr>
      <w:start w:val="1"/>
      <w:suff w:val="tab"/>
    </w:lvl>
    <w:lvl w:ilvl="5">
      <w:isLgl w:val="false"/>
      <w:lvlJc w:val="left"/>
      <w:lvlText w:val="§"/>
      <w:numFmt w:val="bullet"/>
      <w:pPr>
        <w:pBdr/>
        <w:spacing/>
        <w:ind w:hanging="360" w:left="4309"/>
      </w:pPr>
      <w:rPr>
        <w:rFonts w:hint="default" w:ascii="Wingdings" w:hAnsi="Wingdings" w:eastAsia="Wingdings" w:cs="Wingdings"/>
      </w:rPr>
      <w:start w:val="1"/>
      <w:suff w:val="tab"/>
    </w:lvl>
    <w:lvl w:ilvl="6">
      <w:isLgl w:val="false"/>
      <w:lvlJc w:val="left"/>
      <w:lvlText w:val="·"/>
      <w:numFmt w:val="bullet"/>
      <w:pPr>
        <w:pBdr/>
        <w:spacing/>
        <w:ind w:hanging="360" w:left="5029"/>
      </w:pPr>
      <w:rPr>
        <w:rFonts w:hint="default" w:ascii="Symbol" w:hAnsi="Symbol" w:eastAsia="Symbol" w:cs="Symbol"/>
      </w:rPr>
      <w:start w:val="1"/>
      <w:suff w:val="tab"/>
    </w:lvl>
    <w:lvl w:ilvl="7">
      <w:isLgl w:val="false"/>
      <w:lvlJc w:val="left"/>
      <w:lvlText w:val="o"/>
      <w:numFmt w:val="bullet"/>
      <w:pPr>
        <w:pBdr/>
        <w:spacing/>
        <w:ind w:hanging="360" w:left="5749"/>
      </w:pPr>
      <w:rPr>
        <w:rFonts w:hint="default" w:ascii="Courier New" w:hAnsi="Courier New" w:eastAsia="Courier New" w:cs="Courier New"/>
      </w:rPr>
      <w:start w:val="1"/>
      <w:suff w:val="tab"/>
    </w:lvl>
    <w:lvl w:ilvl="8">
      <w:isLgl w:val="false"/>
      <w:lvlJc w:val="left"/>
      <w:lvlText w:val="§"/>
      <w:numFmt w:val="bullet"/>
      <w:pPr>
        <w:pBdr/>
        <w:spacing/>
        <w:ind w:hanging="360" w:left="6469"/>
      </w:pPr>
      <w:rPr>
        <w:rFonts w:hint="default" w:ascii="Wingdings" w:hAnsi="Wingdings" w:eastAsia="Wingdings" w:cs="Wingdings"/>
      </w:rPr>
      <w:start w:val="1"/>
      <w:suff w:val="tab"/>
    </w:lvl>
  </w:abstractNum>
  <w:num w:numId="1">
    <w:abstractNumId w:val="0"/>
  </w:num>
  <w:num w:numId="2">
    <w:abstractNumId w:val="1"/>
  </w:num>
  <w:num w:numId="3">
    <w:abstractNumId w:val="2"/>
  </w:num>
  <w:num w:numId="4">
    <w:abstractNumId w:val="3"/>
  </w:num>
  <w:num w:numId="5">
    <w:abstractNumId w:val="4"/>
  </w:num>
  <w:num w:numId="6">
    <w:abstractNumId w:val="5"/>
  </w:num>
  <w:num w:numId="7">
    <w:abstractNumId w:val="6"/>
  </w:num>
  <w:num w:numId="8">
    <w:abstractNumId w:val="7"/>
  </w:num>
  <w:num w:numId="9">
    <w:abstractNumId w:val="8"/>
  </w:num>
  <w:num w:numId="10">
    <w:abstractNumId w:val="9"/>
  </w:num>
  <w:num w:numId="11">
    <w:abstractNumId w:val="10"/>
  </w:num>
  <w:num w:numId="12">
    <w:abstractNumId w:val="11"/>
  </w:num>
  <w:num w:numId="13">
    <w:abstractNumId w:val="12"/>
  </w:num>
  <w:num w:numId="14">
    <w:abstractNumId w:val="13"/>
  </w:num>
  <w:num w:numId="15">
    <w:abstractNumId w:val="14"/>
  </w:num>
  <w:num w:numId="16">
    <w:abstractNumId w:val="15"/>
  </w:num>
  <w:num w:numId="17">
    <w:abstractNumId w:val="16"/>
  </w:num>
  <w:num w:numId="18">
    <w:abstractNumId w:val="17"/>
  </w:num>
  <w:num w:numId="19">
    <w:abstractNumId w:val="18"/>
  </w:num>
  <w:num w:numId="20">
    <w:abstractNumId w:val="19"/>
  </w:num>
  <w:num w:numId="21">
    <w:abstractNumId w:val="20"/>
  </w:num>
  <w:num w:numId="22">
    <w:abstractNumId w:val="21"/>
  </w:num>
  <w:num w:numId="23">
    <w:abstractNumId w:val="22"/>
  </w:num>
  <w:num w:numId="24">
    <w:abstractNumId w:val="23"/>
  </w:num>
  <w:num w:numId="25">
    <w:abstractNumId w:val="24"/>
  </w:num>
  <w:num w:numId="26">
    <w:abstractNumId w:val="25"/>
  </w:num>
  <w:num w:numId="27">
    <w:abstractNumId w:val="26"/>
  </w:num>
  <w:num w:numId="28">
    <w:abstractNumId w:val="27"/>
  </w:num>
  <w:num w:numId="29">
    <w:abstractNumId w:val="28"/>
  </w:num>
  <w:num w:numId="30">
    <w:abstractNumId w:val="29"/>
  </w:num>
  <w:num w:numId="31">
    <w:abstractNumId w:val="30"/>
  </w:num>
  <w:num w:numId="32">
    <w:abstractNumId w:val="31"/>
  </w:num>
  <w:num w:numId="33">
    <w:abstractNumId w:val="32"/>
  </w:num>
  <w:num w:numId="34">
    <w:abstractNumId w:val="33"/>
  </w:num>
  <w:num w:numId="35">
    <w:abstractNumId w:val="34"/>
  </w:num>
  <w:num w:numId="36">
    <w:abstractNumId w:val="35"/>
  </w:num>
  <w:num w:numId="37">
    <w:abstractNumId w:val="36"/>
  </w:num>
  <w:num w:numId="38">
    <w:abstractNumId w:val="37"/>
  </w:num>
  <w:num w:numId="39">
    <w:abstractNumId w:val="38"/>
  </w:num>
  <w:num w:numId="40">
    <w:abstractNumId w:val="39"/>
  </w:num>
  <w:num w:numId="41">
    <w:abstractNumId w:val="40"/>
  </w:num>
  <w:num w:numId="42">
    <w:abstractNumId w:val="41"/>
  </w:num>
  <w:num w:numId="43">
    <w:abstractNumId w:val="42"/>
  </w:num>
  <w:num w:numId="44">
    <w:abstractNumId w:val="43"/>
  </w:num>
  <w:num w:numId="45">
    <w:abstractNumId w:val="44"/>
  </w:num>
  <w:num w:numId="46">
    <w:abstractNumId w:val="45"/>
  </w:num>
  <w:num w:numId="47">
    <w:abstractNumId w:val="46"/>
  </w:num>
  <w:num w:numId="48">
    <w:abstractNumId w:val="47"/>
  </w:num>
  <w:num w:numId="49">
    <w:abstractNumId w:val="48"/>
  </w:num>
  <w:num w:numId="50">
    <w:abstractNumId w:val="49"/>
  </w:num>
  <w:num w:numId="51">
    <w:abstractNumId w:val="50"/>
  </w:num>
  <w:num w:numId="52">
    <w:abstractNumId w:val="51"/>
  </w:num>
  <w:num w:numId="53">
    <w:abstractNumId w:val="52"/>
  </w:num>
  <w:num w:numId="54">
    <w:abstractNumId w:val="53"/>
  </w:num>
  <w:num w:numId="55">
    <w:abstractNumId w:val="54"/>
  </w:num>
  <w:num w:numId="56">
    <w:abstractNumId w:val="55"/>
  </w:num>
  <w:num w:numId="57">
    <w:abstractNumId w:val="56"/>
  </w:num>
  <w:num w:numId="58">
    <w:abstractNumId w:val="57"/>
  </w:num>
  <w:num w:numId="59">
    <w:abstractNumId w:val="58"/>
  </w:num>
  <w:num w:numId="60">
    <w:abstractNumId w:val="59"/>
  </w:num>
  <w:num w:numId="61">
    <w:abstractNumId w:val="60"/>
  </w:num>
  <w:num w:numId="62">
    <w:abstractNumId w:val="61"/>
  </w:num>
  <w:num w:numId="63">
    <w:abstractNumId w:val="62"/>
  </w:num>
  <w:num w:numId="64">
    <w:abstractNumId w:val="63"/>
  </w:num>
  <w:num w:numId="65">
    <w:abstractNumId w:val="64"/>
  </w:num>
  <w:num w:numId="66">
    <w:abstractNumId w:val="65"/>
  </w:num>
  <w:num w:numId="67">
    <w:abstractNumId w:val="66"/>
  </w:num>
  <w:num w:numId="68">
    <w:abstractNumId w:val="67"/>
  </w:num>
  <w:num w:numId="69">
    <w:abstractNumId w:val="68"/>
  </w:num>
  <w:num w:numId="70">
    <w:abstractNumId w:val="69"/>
  </w:num>
  <w:num w:numId="71">
    <w:abstractNumId w:val="7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trackRevisions w:val="false"/>
  <w:documentProtection/>
  <w:defaultTabStop w:val="708"/>
  <w:characterSpacingControl w:val="doNotCompress"/>
  <w:footnotePr>
    <w:pos w:val="pageBottom"/>
    <w:numFmt w:val="decimal"/>
    <w:numStart w:val="1"/>
    <w:numRestart w:val="continuous"/>
    <w:footnote w:id="-1"/>
    <w:footnote w:id="0"/>
  </w:footnotePr>
  <w:endnotePr>
    <w:pos w:val="docEnd"/>
    <w:numFmt w:val="lowerRoman"/>
    <w:numStart w:val="1"/>
    <w:numRestart w:val="continuous"/>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00000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hint="default" w:asciiTheme="minorHAnsi" w:hAnsiTheme="minorHAnsi" w:eastAsiaTheme="minorHAnsi" w:cstheme="minorBidi"/>
        <w:sz w:val="22"/>
        <w:szCs w:val="22"/>
        <w:lang w:val="en-US" w:eastAsia="en-US" w:bidi="ar-SA"/>
      </w:rPr>
    </w:rPrDefault>
    <w:pPrDefault>
      <w:pPr>
        <w:pBdr/>
        <w:spacing w:after="200" w:afterAutospacing="0" w:before="0" w:beforeAutospacing="0" w:line="276" w:lineRule="auto"/>
        <w:ind/>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table" w:styleId="843">
    <w:name w:val="Table Grid"/>
    <w:basedOn w:val="1029"/>
    <w:uiPriority w:val="59"/>
    <w:pPr>
      <w:pBdr/>
      <w:spacing w:after="0" w:line="240" w:lineRule="auto"/>
      <w:ind/>
    </w:pPr>
    <w:tblPr>
      <w:tblInd w:w="0" w:type="dxa"/>
      <w:tblCellMar>
        <w:left w:w="108" w:type="dxa"/>
        <w:top w:w="0" w:type="dxa"/>
        <w:right w:w="108" w:type="dxa"/>
        <w:bottom w:w="0" w:type="dxa"/>
      </w:tblCellMa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4">
    <w:name w:val="Table Grid Light"/>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5">
    <w:name w:val="Plain Table 1"/>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themeTint="50" w:sz="4" w:space="0"/>
        <w:left w:val="single" w:color="000000" w:themeColor="text1" w:themeTint="50" w:sz="4" w:space="0"/>
        <w:bottom w:val="single" w:color="000000" w:themeColor="text1" w:themeTint="50" w:sz="4" w:space="0"/>
        <w:right w:val="single" w:color="000000" w:themeColor="text1" w:themeTint="50" w:sz="4" w:space="0"/>
        <w:insideH w:val="single" w:color="000000" w:themeColor="text1" w:themeTint="50" w:sz="4" w:space="0"/>
        <w:insideV w:val="single" w:color="000000" w:themeColor="text1" w:themeTint="50" w:sz="4" w:space="0"/>
      </w:tblBorders>
    </w:tblPr>
    <w:tcPr>
      <w:tcBorders/>
    </w:tcPr>
    <w:tblStylePr w:type="band1Horz">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6">
    <w:name w:val="Plain Table 2"/>
    <w:basedOn w:val="1029"/>
    <w:uiPriority w:val="59"/>
    <w:pPr>
      <w:pBdr/>
      <w:spacing w:after="0" w:line="240" w:lineRule="auto"/>
      <w:ind/>
    </w:pPr>
    <w:tblPr>
      <w:tblInd w:w="0" w:type="dxa"/>
      <w:tblCellMar>
        <w:left w:w="108" w:type="dxa"/>
        <w:top w:w="0" w:type="dxa"/>
        <w:right w:w="108" w:type="dxa"/>
        <w:bottom w:w="0" w:type="dxa"/>
      </w:tblCellMar>
      <w:tblBorders>
        <w:top w:val="single" w:color="000000" w:themeColor="text1" w:sz="4" w:space="0"/>
        <w:left w:val="none" w:color="000000" w:themeColor="text1" w:sz="4" w:space="0"/>
        <w:bottom w:val="single" w:color="000000" w:themeColor="text1" w:sz="4" w:space="0"/>
        <w:right w:val="none" w:color="000000" w:themeColor="text1" w:sz="4" w:space="0"/>
      </w:tblBorders>
    </w:tblPr>
    <w:tcPr>
      <w:tcBorders/>
    </w:tcPr>
    <w:tblStylePr w:type="band1Horz">
      <w:pPr>
        <w:pBdr/>
        <w:spacing/>
        <w:ind/>
      </w:pPr>
      <w:tblPr>
        <w:tblBorders/>
      </w:tblPr>
      <w:tcPr>
        <w:tcBorders>
          <w:top w:val="single" w:color="000000" w:themeColor="text1" w:sz="4" w:space="0"/>
          <w:bottom w:val="single" w:color="000000" w:themeColor="text1" w:sz="4" w:space="0"/>
        </w:tcBorders>
      </w:tcPr>
    </w:tblStylePr>
    <w:tblStylePr w:type="band1Vert">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left w:val="single" w:color="000000" w:themeColor="text1" w:sz="4" w:space="0"/>
          <w:right w:val="single" w:color="000000" w:themeColor="text1" w:sz="4" w:space="0"/>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sz="4" w:space="0"/>
          <w:bottom w:val="single" w:color="000000" w:themeColor="text1"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7">
    <w:name w:val="Plain Table 3"/>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aps/>
        <w:color w:val="404040"/>
      </w:rPr>
      <w:pPr>
        <w:pBdr/>
        <w:spacing/>
        <w:ind/>
      </w:pPr>
      <w:tblPr>
        <w:tblBorders/>
      </w:tblPr>
      <w:tcPr>
        <w:tcBorders>
          <w:top w:val="none" w:color="000000" w:sz="4" w:space="0"/>
          <w:left w:val="none" w:color="000000" w:sz="4" w:space="0"/>
          <w:bottom w:val="none" w:color="000000" w:sz="4" w:space="0"/>
          <w:right w:val="single" w:color="404040" w:sz="4" w:space="0"/>
        </w:tcBorders>
      </w:tcPr>
    </w:tblStylePr>
    <w:tblStylePr w:type="firstRow">
      <w:rPr>
        <w:b/>
        <w:caps/>
        <w:color w:val="404040"/>
      </w:rPr>
      <w:pPr>
        <w:pBdr/>
        <w:spacing/>
        <w:ind/>
      </w:pPr>
      <w:tblPr>
        <w:tblBorders/>
      </w:tblPr>
      <w:tcPr>
        <w:tcBorders>
          <w:top w:val="none" w:color="000000" w:sz="4" w:space="0"/>
          <w:left w:val="none" w:color="000000" w:sz="4" w:space="0"/>
          <w:bottom w:val="single" w:color="404040" w:sz="4" w:space="0"/>
          <w:right w:val="none" w:color="000000" w:sz="4" w:space="0"/>
        </w:tcBorders>
      </w:tcPr>
    </w:tblStylePr>
    <w:tblStylePr w:type="lastCol">
      <w:rPr>
        <w:b/>
        <w:caps/>
        <w:color w:val="404040"/>
      </w:rPr>
      <w:pPr>
        <w:pBdr/>
        <w:spacing/>
        <w:ind/>
      </w:pPr>
      <w:tblPr>
        <w:tblBorders/>
      </w:tblPr>
      <w:tcPr>
        <w:tcBorders/>
      </w:tcPr>
    </w:tblStylePr>
    <w:tblStylePr w:type="lastRow">
      <w:rPr>
        <w:b/>
        <w:caps/>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8">
    <w:name w:val="Plain Table 4"/>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49">
    <w:name w:val="Plain Table 5"/>
    <w:basedOn w:val="1029"/>
    <w:uiPriority w:val="99"/>
    <w:pPr>
      <w:pBdr/>
      <w:spacing w:after="0" w:line="240" w:lineRule="auto"/>
      <w:ind/>
    </w:p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1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right w:val="single" w:color="404040" w:sz="4" w:space="0"/>
        </w:tcBorders>
      </w:tcPr>
    </w:tblStylePr>
    <w:tblStylePr w:type="firstRow">
      <w:rPr>
        <w:i/>
        <w:color w:val="404040"/>
      </w:rPr>
      <w:pPr>
        <w:pBdr/>
        <w:spacing/>
        <w:ind/>
      </w:pPr>
      <w:tblPr>
        <w:tblBorders/>
      </w:tblPr>
      <w:tcPr>
        <w:shd w:val="clear" w:color="ffffff"/>
        <w:tcBorders>
          <w:left w:val="none" w:color="000000" w:sz="4" w:space="0"/>
          <w:bottom w:val="single" w:color="404040" w:sz="4" w:space="0"/>
          <w:right w:val="none" w:color="000000" w:sz="4" w:space="0"/>
        </w:tcBorders>
      </w:tcPr>
    </w:tblStylePr>
    <w:tblStylePr w:type="lastCol">
      <w:rPr>
        <w:i/>
        <w:color w:val="404040"/>
      </w:rPr>
      <w:pPr>
        <w:pBdr/>
        <w:spacing/>
        <w:ind/>
      </w:pPr>
      <w:tblPr>
        <w:tblBorders/>
      </w:tblPr>
      <w:tcPr>
        <w:shd w:val="clear" w:color="ffffff"/>
        <w:tcBorders>
          <w:left w:val="single" w:color="404040" w:sz="4" w:space="0"/>
        </w:tcBorders>
      </w:tcPr>
    </w:tblStylePr>
    <w:tblStylePr w:type="lastRow">
      <w:rPr>
        <w:i/>
        <w:color w:val="404040"/>
      </w:rPr>
      <w:pPr>
        <w:pBdr/>
        <w:spacing/>
        <w:ind/>
      </w:pPr>
      <w:tblPr>
        <w:tblBorders/>
      </w:tblPr>
      <w:tcPr>
        <w:shd w:val="clear" w:color="ffffff"/>
        <w:tcBorders>
          <w:top w:val="single" w:color="404040" w:sz="4" w:space="0"/>
          <w:left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0">
    <w:name w:val="Grid Table 1 Light"/>
    <w:basedOn w:val="1029"/>
    <w:uiPriority w:val="99"/>
    <w:pPr>
      <w:pBdr/>
      <w:spacing w:after="0" w:line="240" w:lineRule="auto"/>
      <w:ind/>
    </w:pPr>
    <w:tblPr>
      <w:tblStyleRowBandSize w:val="1"/>
      <w:tblStyleColBandSize w:val="1"/>
      <w:tblInd w:w="0" w:type="dxa"/>
      <w:tbl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insideH w:val="single" w:color="000000" w:themeColor="text1" w:themeTint="67" w:sz="4" w:space="0"/>
        <w:insideV w:val="single" w:color="000000" w:themeColor="tex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67" w:sz="4" w:space="0"/>
          <w:left w:val="single" w:color="000000" w:themeColor="text1" w:themeTint="67" w:sz="4" w:space="0"/>
          <w:bottom w:val="single" w:color="000000" w:themeColor="text1" w:themeTint="67" w:sz="4" w:space="0"/>
          <w:right w:val="single" w:color="000000" w:themeColor="tex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tex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1">
    <w:name w:val="Grid Table 1 Light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1"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2">
    <w:name w:val="Grid Table 1 Light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2"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3">
    <w:name w:val="Grid Table 1 Light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3"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4">
    <w:name w:val="Grid Table 1 Light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4"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5">
    <w:name w:val="Grid Table 1 Light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5"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6">
    <w:name w:val="Grid Table 1 Light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bottom w:val="single" w:color="000000" w:themeColor="accent6" w:themeTint="95" w:sz="12"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7">
    <w:name w:val="Grid Table 2"/>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text1" w:themeTint="9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text1" w:themeTint="9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8">
    <w:name w:val="Grid Table 2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1" w:themeTint="E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1" w:themeTint="E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59">
    <w:name w:val="Grid Table 2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2" w:themeTint="97"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0">
    <w:name w:val="Grid Table 2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3" w:themeTint="FE"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1">
    <w:name w:val="Grid Table 2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4" w:themeTint="9A"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2">
    <w:name w:val="Grid Table 2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5"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3">
    <w:name w:val="Grid Table 2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single" w:color="000000" w:themeColor="accent6" w:sz="12"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shd w:val="clear" w:color="ffffff"/>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4">
    <w:name w:val="Grid Table 3"/>
    <w:basedOn w:val="1029"/>
    <w:uiPriority w:val="99"/>
    <w:pPr>
      <w:pBdr/>
      <w:spacing w:after="0" w:line="240" w:lineRule="auto"/>
      <w:ind/>
    </w:pPr>
    <w:tblPr>
      <w:tblStyleRowBandSize w:val="1"/>
      <w:tblStyleColBandSize w:val="1"/>
      <w:tblInd w:w="0" w:type="dxa"/>
      <w:tblBorders>
        <w:bottom w:val="single" w:color="000000" w:themeColor="text1" w:themeTint="95" w:sz="4" w:space="0"/>
        <w:insideH w:val="single" w:color="000000" w:themeColor="text1" w:themeTint="95" w:sz="4" w:space="0"/>
        <w:insideV w:val="single" w:color="000000" w:themeColor="text1" w:themeTint="95"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5">
    <w:name w:val="Grid Table 3 - Accent 1"/>
    <w:basedOn w:val="1029"/>
    <w:uiPriority w:val="99"/>
    <w:pPr>
      <w:pBdr/>
      <w:spacing w:after="0" w:line="240" w:lineRule="auto"/>
      <w:ind/>
    </w:pPr>
    <w:tblPr>
      <w:tblStyleRowBandSize w:val="1"/>
      <w:tblStyleColBandSize w:val="1"/>
      <w:tblInd w:w="0" w:type="dxa"/>
      <w:tblBorders>
        <w:bottom w:val="single" w:color="000000" w:themeColor="accent1" w:themeTint="EA" w:sz="4" w:space="0"/>
        <w:insideH w:val="single" w:color="000000" w:themeColor="accent1" w:themeTint="EA" w:sz="4" w:space="0"/>
        <w:insideV w:val="single" w:color="000000" w:themeColor="accent1" w:themeTint="EA" w:sz="4" w:space="0"/>
      </w:tblBorders>
    </w:tblPr>
    <w:tcPr>
      <w:tcBorders/>
    </w:tcPr>
    <w:tblStylePr w:type="band1Horz">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1Vert">
      <w:rPr>
        <w:rFonts w:ascii="Arial" w:hAnsi="Arial"/>
        <w:color w:val="404040"/>
        <w:sz w:val="22"/>
      </w:rPr>
      <w:pPr>
        <w:pBdr/>
        <w:spacing/>
        <w:ind/>
      </w:pPr>
      <w:tblPr>
        <w:tblBorders/>
      </w:tblPr>
      <w:tcPr>
        <w:shd w:val="clear" w:color="ffffff" w:themeColor="accent1" w:themeTint="34" w:fill="deebf6" w:themeFill="accen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6">
    <w:name w:val="Grid Table 3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7">
    <w:name w:val="Grid Table 3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8">
    <w:name w:val="Grid Table 3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69">
    <w:name w:val="Grid Table 3 - Accent 5"/>
    <w:basedOn w:val="1029"/>
    <w:uiPriority w:val="99"/>
    <w:pPr>
      <w:pBdr/>
      <w:spacing w:after="0" w:line="240" w:lineRule="auto"/>
      <w:ind/>
    </w:pPr>
    <w:tblPr>
      <w:tblStyleRowBandSize w:val="1"/>
      <w:tblStyleColBandSize w:val="1"/>
      <w:tblInd w:w="0" w:type="dxa"/>
      <w:tblBorders>
        <w:bottom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0">
    <w:name w:val="Grid Table 3 - Accent 6"/>
    <w:basedOn w:val="1029"/>
    <w:uiPriority w:val="99"/>
    <w:pPr>
      <w:pBdr/>
      <w:spacing w:after="0" w:line="240" w:lineRule="auto"/>
      <w:ind/>
    </w:pPr>
    <w:tblPr>
      <w:tblStyleRowBandSize w:val="1"/>
      <w:tblStyleColBandSize w:val="1"/>
      <w:tblInd w:w="0" w:type="dxa"/>
      <w:tblBorders>
        <w:bottom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i/>
        <w:color w:val="404040"/>
      </w:rPr>
      <w:pPr>
        <w:pBdr/>
        <w:spacing/>
        <w:ind/>
        <w:jc w:val="right"/>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fir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Col">
      <w:rPr>
        <w:i/>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lastRow">
      <w:rPr>
        <w:b/>
        <w:color w:val="404040"/>
      </w:rPr>
      <w:pPr>
        <w:pBdr/>
        <w:spacing/>
        <w:ind/>
      </w:pPr>
      <w:tblPr>
        <w:tblBorders/>
      </w:tblPr>
      <w:tcPr>
        <w:shd w:val="clear" w:color="ffffff"/>
        <w:tcBorders>
          <w:top w:val="none" w:color="00000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1">
    <w:name w:val="Grid Table 4"/>
    <w:basedOn w:val="1029"/>
    <w:uiPriority w:val="59"/>
    <w:pPr>
      <w:pBdr/>
      <w:spacing w:after="0" w:line="240" w:lineRule="auto"/>
      <w:ind/>
    </w:pPr>
    <w:tblPr>
      <w:tblStyleRowBandSize w:val="1"/>
      <w:tblStyleColBandSize w:val="1"/>
      <w:tblInd w:w="0" w:type="dxa"/>
      <w:tblBorders>
        <w:top w:val="single" w:color="000000" w:themeColor="text1" w:themeTint="90" w:sz="4" w:space="0"/>
        <w:left w:val="single" w:color="000000" w:themeColor="text1" w:themeTint="90" w:sz="4" w:space="0"/>
        <w:bottom w:val="single" w:color="000000" w:themeColor="text1" w:themeTint="90" w:sz="4" w:space="0"/>
        <w:right w:val="single" w:color="000000" w:themeColor="text1" w:themeTint="90" w:sz="4" w:space="0"/>
        <w:insideH w:val="single" w:color="000000" w:themeColor="text1" w:themeTint="90" w:sz="4" w:space="0"/>
        <w:insideV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1Vert">
      <w:rPr>
        <w:rFonts w:ascii="Arial" w:hAnsi="Arial"/>
        <w:color w:val="404040"/>
        <w:sz w:val="22"/>
      </w:rPr>
      <w:pPr>
        <w:pBdr/>
        <w:spacing/>
        <w:ind/>
      </w:pPr>
      <w:tblPr>
        <w:tblBorders/>
      </w:tblPr>
      <w:tcPr>
        <w:shd w:val="clear" w:color="ffffff" w:themeColor="text1" w:themeTint="34" w:fill="cbcbcb" w:themeFill="text1"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op w:val="single" w:color="000000" w:themeColor="text1" w:sz="4" w:space="0"/>
          <w:left w:val="single" w:color="000000" w:themeColor="text1" w:sz="4" w:space="0"/>
          <w:bottom w:val="single" w:color="000000" w:themeColor="text1" w:sz="4" w:space="0"/>
          <w:right w:val="single" w:color="000000" w:themeColor="text1"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2">
    <w:name w:val="Grid Table 4 - Accent 1"/>
    <w:basedOn w:val="1029"/>
    <w:uiPriority w:val="5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insideV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1Vert">
      <w:rPr>
        <w:rFonts w:ascii="Arial" w:hAnsi="Arial"/>
        <w:color w:val="404040"/>
        <w:sz w:val="22"/>
      </w:rPr>
      <w:pPr>
        <w:pBdr/>
        <w:spacing/>
        <w:ind/>
      </w:pPr>
      <w:tblPr>
        <w:tblBorders/>
      </w:tblPr>
      <w:tcPr>
        <w:shd w:val="clear" w:color="ffffff" w:themeColor="accent1" w:themeTint="32" w:fill="dfebf7" w:themeFill="accent1"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themeTint="EA" w:fill="69a3d8" w:themeFill="accent1" w:themeFillTint="EA"/>
        <w:tcBorders>
          <w:top w:val="single" w:color="000000" w:themeColor="accent1" w:themeTint="EA" w:sz="4" w:space="0"/>
          <w:left w:val="single" w:color="000000" w:themeColor="accent1" w:themeTint="EA" w:sz="4" w:space="0"/>
          <w:bottom w:val="single" w:color="000000" w:themeColor="accent1" w:themeTint="EA" w:sz="4" w:space="0"/>
          <w:right w:val="single" w:color="000000" w:themeColor="accent1" w:themeTint="E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themeTint="E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3">
    <w:name w:val="Grid Table 4 - Accent 2"/>
    <w:basedOn w:val="1029"/>
    <w:uiPriority w:val="5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insideV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1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4">
    <w:name w:val="Grid Table 4 - Accent 3"/>
    <w:basedOn w:val="1029"/>
    <w:uiPriority w:val="5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insideV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1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FE" w:fill="a5a5a5" w:themeFill="accent3" w:themeFillTint="FE"/>
        <w:tc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themeTint="FE"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5">
    <w:name w:val="Grid Table 4 - Accent 4"/>
    <w:basedOn w:val="1029"/>
    <w:uiPriority w:val="5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insideV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1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6">
    <w:name w:val="Grid Table 4 - Accent 5"/>
    <w:basedOn w:val="1029"/>
    <w:uiPriority w:val="5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1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op w:val="single" w:color="000000" w:themeColor="accent5" w:sz="4" w:space="0"/>
          <w:left w:val="single" w:color="000000" w:themeColor="accent5" w:sz="4" w:space="0"/>
          <w:bottom w:val="single" w:color="000000" w:themeColor="accent5" w:sz="4" w:space="0"/>
          <w:right w:val="single" w:color="000000" w:themeColor="accent5"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7">
    <w:name w:val="Grid Table 4 - Accent 6"/>
    <w:basedOn w:val="1029"/>
    <w:uiPriority w:val="5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1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op w:val="single" w:color="000000" w:themeColor="accent6" w:sz="4" w:space="0"/>
          <w:left w:val="single" w:color="000000" w:themeColor="accent6" w:sz="4" w:space="0"/>
          <w:bottom w:val="single" w:color="000000" w:themeColor="accent6" w:sz="4" w:space="0"/>
          <w:right w:val="single" w:color="000000" w:themeColor="accent6"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8">
    <w:name w:val="Grid Table 5 Dark"/>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text1" w:themeTint="40" w:fill="bfbfbf" w:themeFill="text1" w:themeFillTint="40"/>
    </w:tblPr>
    <w:tcPr>
      <w:tcBorders/>
    </w:tcPr>
    <w:tblStylePr w:type="band1Horz">
      <w:pPr>
        <w:pBdr/>
        <w:spacing/>
        <w:ind/>
      </w:pPr>
      <w:tblPr>
        <w:tblBorders/>
      </w:tblPr>
      <w:tcPr>
        <w:shd w:val="clear" w:color="ffffff" w:themeColor="text1" w:themeTint="75" w:fill="8a8a8a" w:themeFill="text1" w:themeFillTint="75"/>
        <w:tcBorders/>
      </w:tcPr>
    </w:tblStylePr>
    <w:tblStylePr w:type="band1Vert">
      <w:pPr>
        <w:pBdr/>
        <w:spacing/>
        <w:ind/>
      </w:pPr>
      <w:tblPr>
        <w:tblBorders/>
      </w:tblPr>
      <w:tcPr>
        <w:shd w:val="clear" w:color="ffffff" w:themeColor="text1" w:themeTint="75" w:fill="8a8a8a" w:themeFill="tex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text1" w:fill="000000" w:themeFill="text1"/>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rFonts w:ascii="Arial" w:hAnsi="Arial"/>
        <w:b/>
        <w:color w:val="ffffff"/>
        <w:sz w:val="22"/>
      </w:rPr>
      <w:pPr>
        <w:pBdr/>
        <w:spacing/>
        <w:ind/>
      </w:pPr>
      <w:tblPr>
        <w:tblBorders/>
      </w:tblPr>
      <w:tcPr>
        <w:shd w:val="clear" w:color="ffffff" w:themeColor="text1" w:fill="000000" w:themeFill="text1"/>
        <w:tcBorders/>
      </w:tcPr>
    </w:tblStylePr>
    <w:tblStylePr w:type="lastRow">
      <w:rPr>
        <w:rFonts w:ascii="Arial" w:hAnsi="Arial"/>
        <w:b/>
        <w:color w:val="ffffff"/>
        <w:sz w:val="22"/>
      </w:rPr>
      <w:pPr>
        <w:pBdr/>
        <w:spacing/>
        <w:ind/>
      </w:pPr>
      <w:tblPr>
        <w:tblBorders/>
      </w:tblPr>
      <w:tcPr>
        <w:shd w:val="clear" w:color="ffffff" w:themeColor="text1" w:fill="000000" w:themeFill="tex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79">
    <w:name w:val="Grid Table 5 Dark- Accent 1"/>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1" w:themeTint="34" w:fill="deebf6" w:themeFill="accent1" w:themeFillTint="34"/>
    </w:tblPr>
    <w:tcPr>
      <w:tcBorders/>
    </w:tcPr>
    <w:tblStylePr w:type="band1Horz">
      <w:pPr>
        <w:pBdr/>
        <w:spacing/>
        <w:ind/>
      </w:pPr>
      <w:tblPr>
        <w:tblBorders/>
      </w:tblPr>
      <w:tcPr>
        <w:shd w:val="clear" w:color="ffffff" w:themeColor="accent1" w:themeTint="75" w:fill="b4d1ec" w:themeFill="accent1" w:themeFillTint="75"/>
        <w:tcBorders/>
      </w:tcPr>
    </w:tblStylePr>
    <w:tblStylePr w:type="band1Vert">
      <w:pPr>
        <w:pBdr/>
        <w:spacing/>
        <w:ind/>
      </w:pPr>
      <w:tblPr>
        <w:tblBorders/>
      </w:tblPr>
      <w:tcPr>
        <w:shd w:val="clear" w:color="ffffff" w:themeColor="accent1" w:themeTint="75" w:fill="b4d1ec" w:themeFill="accent1"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1" w:fill="5b9bd5" w:themeFill="accent1"/>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rFonts w:ascii="Arial" w:hAnsi="Arial"/>
        <w:b/>
        <w:color w:val="ffffff"/>
        <w:sz w:val="22"/>
      </w:rPr>
      <w:pPr>
        <w:pBdr/>
        <w:spacing/>
        <w:ind/>
      </w:pPr>
      <w:tblPr>
        <w:tblBorders/>
      </w:tblPr>
      <w:tcPr>
        <w:shd w:val="clear" w:color="ffffff" w:themeColor="accent1" w:fill="5b9bd5" w:themeFill="accent1"/>
        <w:tcBorders/>
      </w:tcPr>
    </w:tblStylePr>
    <w:tblStylePr w:type="lastRow">
      <w:rPr>
        <w:rFonts w:ascii="Arial" w:hAnsi="Arial"/>
        <w:b/>
        <w:color w:val="ffffff"/>
        <w:sz w:val="22"/>
      </w:rPr>
      <w:pPr>
        <w:pBdr/>
        <w:spacing/>
        <w:ind/>
      </w:pPr>
      <w:tblPr>
        <w:tblBorders/>
      </w:tblPr>
      <w:tcPr>
        <w:shd w:val="clear" w:color="ffffff" w:themeColor="accent1" w:fill="5b9bd5" w:themeFill="accent1"/>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0">
    <w:name w:val="Grid Table 5 Dark - Accent 2"/>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2" w:themeTint="32" w:fill="fbe6d7" w:themeFill="accent2" w:themeFillTint="32"/>
    </w:tblPr>
    <w:tcPr>
      <w:tcBorders/>
    </w:tcPr>
    <w:tblStylePr w:type="band1Horz">
      <w:pPr>
        <w:pBdr/>
        <w:spacing/>
        <w:ind/>
      </w:pPr>
      <w:tblPr>
        <w:tblBorders/>
      </w:tblPr>
      <w:tcPr>
        <w:shd w:val="clear" w:color="ffffff" w:themeColor="accent2" w:themeTint="75" w:fill="f7c3a0" w:themeFill="accent2" w:themeFillTint="75"/>
        <w:tcBorders/>
      </w:tcPr>
    </w:tblStylePr>
    <w:tblStylePr w:type="band1Vert">
      <w:pPr>
        <w:pBdr/>
        <w:spacing/>
        <w:ind/>
      </w:pPr>
      <w:tblPr>
        <w:tblBorders/>
      </w:tblPr>
      <w:tcPr>
        <w:shd w:val="clear" w:color="ffffff" w:themeColor="accent2" w:themeTint="75" w:fill="f7c3a0" w:themeFill="accent2"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2" w:fill="ed7d31" w:themeFill="accent2"/>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rFonts w:ascii="Arial" w:hAnsi="Arial"/>
        <w:b/>
        <w:color w:val="ffffff"/>
        <w:sz w:val="22"/>
      </w:rPr>
      <w:pPr>
        <w:pBdr/>
        <w:spacing/>
        <w:ind/>
      </w:pPr>
      <w:tblPr>
        <w:tblBorders/>
      </w:tblPr>
      <w:tcPr>
        <w:shd w:val="clear" w:color="ffffff" w:themeColor="accent2" w:fill="ed7d31" w:themeFill="accent2"/>
        <w:tcBorders/>
      </w:tcPr>
    </w:tblStylePr>
    <w:tblStylePr w:type="lastRow">
      <w:rPr>
        <w:rFonts w:ascii="Arial" w:hAnsi="Arial"/>
        <w:b/>
        <w:color w:val="ffffff"/>
        <w:sz w:val="22"/>
      </w:rPr>
      <w:pPr>
        <w:pBdr/>
        <w:spacing/>
        <w:ind/>
      </w:pPr>
      <w:tblPr>
        <w:tblBorders/>
      </w:tblPr>
      <w:tcPr>
        <w:shd w:val="clear" w:color="ffffff" w:themeColor="accent2" w:fill="ed7d31" w:themeFill="accent2"/>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1">
    <w:name w:val="Grid Table 5 Dark - Accent 3"/>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3" w:themeTint="34" w:fill="ededed" w:themeFill="accent3" w:themeFillTint="34"/>
    </w:tblPr>
    <w:tcPr>
      <w:tcBorders/>
    </w:tcPr>
    <w:tblStylePr w:type="band1Horz">
      <w:pPr>
        <w:pBdr/>
        <w:spacing/>
        <w:ind/>
      </w:pPr>
      <w:tblPr>
        <w:tblBorders/>
      </w:tblPr>
      <w:tcPr>
        <w:shd w:val="clear" w:color="ffffff" w:themeColor="accent3" w:themeTint="75" w:fill="d6d6d6" w:themeFill="accent3" w:themeFillTint="75"/>
        <w:tcBorders/>
      </w:tcPr>
    </w:tblStylePr>
    <w:tblStylePr w:type="band1Vert">
      <w:pPr>
        <w:pBdr/>
        <w:spacing/>
        <w:ind/>
      </w:pPr>
      <w:tblPr>
        <w:tblBorders/>
      </w:tblPr>
      <w:tcPr>
        <w:shd w:val="clear" w:color="ffffff" w:themeColor="accent3" w:themeTint="75" w:fill="d6d6d6" w:themeFill="accent3"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3" w:fill="a5a5a5" w:themeFill="accent3"/>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rFonts w:ascii="Arial" w:hAnsi="Arial"/>
        <w:b/>
        <w:color w:val="ffffff"/>
        <w:sz w:val="22"/>
      </w:rPr>
      <w:pPr>
        <w:pBdr/>
        <w:spacing/>
        <w:ind/>
      </w:pPr>
      <w:tblPr>
        <w:tblBorders/>
      </w:tblPr>
      <w:tcPr>
        <w:shd w:val="clear" w:color="ffffff" w:themeColor="accent3" w:fill="a5a5a5" w:themeFill="accent3"/>
        <w:tcBorders/>
      </w:tcPr>
    </w:tblStylePr>
    <w:tblStylePr w:type="lastRow">
      <w:rPr>
        <w:rFonts w:ascii="Arial" w:hAnsi="Arial"/>
        <w:b/>
        <w:color w:val="ffffff"/>
        <w:sz w:val="22"/>
      </w:rPr>
      <w:pPr>
        <w:pBdr/>
        <w:spacing/>
        <w:ind/>
      </w:pPr>
      <w:tblPr>
        <w:tblBorders/>
      </w:tblPr>
      <w:tcPr>
        <w:shd w:val="clear" w:color="ffffff" w:themeColor="accent3" w:fill="a5a5a5" w:themeFill="accent3"/>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2">
    <w:name w:val="Grid Table 5 Dark- Accent 4"/>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4" w:themeTint="34" w:fill="fff2cb" w:themeFill="accent4" w:themeFillTint="34"/>
    </w:tblPr>
    <w:tcPr>
      <w:tcBorders/>
    </w:tcPr>
    <w:tblStylePr w:type="band1Horz">
      <w:pPr>
        <w:pBdr/>
        <w:spacing/>
        <w:ind/>
      </w:pPr>
      <w:tblPr>
        <w:tblBorders/>
      </w:tblPr>
      <w:tcPr>
        <w:shd w:val="clear" w:color="ffffff" w:themeColor="accent4" w:themeTint="75" w:fill="ffe28a" w:themeFill="accent4" w:themeFillTint="75"/>
        <w:tcBorders/>
      </w:tcPr>
    </w:tblStylePr>
    <w:tblStylePr w:type="band1Vert">
      <w:pPr>
        <w:pBdr/>
        <w:spacing/>
        <w:ind/>
      </w:pPr>
      <w:tblPr>
        <w:tblBorders/>
      </w:tblPr>
      <w:tcPr>
        <w:shd w:val="clear" w:color="ffffff" w:themeColor="accent4" w:themeTint="75" w:fill="ffe28a" w:themeFill="accent4"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4" w:fill="ffc000" w:themeFill="accent4"/>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rFonts w:ascii="Arial" w:hAnsi="Arial"/>
        <w:b/>
        <w:color w:val="ffffff"/>
        <w:sz w:val="22"/>
      </w:rPr>
      <w:pPr>
        <w:pBdr/>
        <w:spacing/>
        <w:ind/>
      </w:pPr>
      <w:tblPr>
        <w:tblBorders/>
      </w:tblPr>
      <w:tcPr>
        <w:shd w:val="clear" w:color="ffffff" w:themeColor="accent4" w:fill="ffc000" w:themeFill="accent4"/>
        <w:tcBorders/>
      </w:tcPr>
    </w:tblStylePr>
    <w:tblStylePr w:type="lastRow">
      <w:rPr>
        <w:rFonts w:ascii="Arial" w:hAnsi="Arial"/>
        <w:b/>
        <w:color w:val="ffffff"/>
        <w:sz w:val="22"/>
      </w:rPr>
      <w:pPr>
        <w:pBdr/>
        <w:spacing/>
        <w:ind/>
      </w:pPr>
      <w:tblPr>
        <w:tblBorders/>
      </w:tblPr>
      <w:tcPr>
        <w:shd w:val="clear" w:color="ffffff" w:themeColor="accent4" w:fill="ffc000" w:themeFill="accent4"/>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3">
    <w:name w:val="Grid Table 5 Dark - Accent 5"/>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5" w:themeTint="34" w:fill="d9e2f3" w:themeFill="accent5" w:themeFillTint="34"/>
    </w:tblPr>
    <w:tcPr>
      <w:tcBorders/>
    </w:tcPr>
    <w:tblStylePr w:type="band1Horz">
      <w:pPr>
        <w:pBdr/>
        <w:spacing/>
        <w:ind/>
      </w:pPr>
      <w:tblPr>
        <w:tblBorders/>
      </w:tblPr>
      <w:tcPr>
        <w:shd w:val="clear" w:color="ffffff" w:themeColor="accent5" w:themeTint="75" w:fill="a9bee4" w:themeFill="accent5" w:themeFillTint="75"/>
        <w:tcBorders/>
      </w:tcPr>
    </w:tblStylePr>
    <w:tblStylePr w:type="band1Vert">
      <w:pPr>
        <w:pBdr/>
        <w:spacing/>
        <w:ind/>
      </w:pPr>
      <w:tblPr>
        <w:tblBorders/>
      </w:tblPr>
      <w:tcPr>
        <w:shd w:val="clear" w:color="ffffff" w:themeColor="accent5" w:themeTint="75" w:fill="a9bee4" w:themeFill="accent5"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5" w:fill="4472c4" w:themeFill="accent5"/>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rFonts w:ascii="Arial" w:hAnsi="Arial"/>
        <w:b/>
        <w:color w:val="ffffff"/>
        <w:sz w:val="22"/>
      </w:rPr>
      <w:pPr>
        <w:pBdr/>
        <w:spacing/>
        <w:ind/>
      </w:pPr>
      <w:tblPr>
        <w:tblBorders/>
      </w:tblPr>
      <w:tcPr>
        <w:shd w:val="clear" w:color="ffffff" w:themeColor="accent5" w:fill="4472c4" w:themeFill="accent5"/>
        <w:tcBorders/>
      </w:tcPr>
    </w:tblStylePr>
    <w:tblStylePr w:type="lastRow">
      <w:rPr>
        <w:rFonts w:ascii="Arial" w:hAnsi="Arial"/>
        <w:b/>
        <w:color w:val="ffffff"/>
        <w:sz w:val="22"/>
      </w:rPr>
      <w:pPr>
        <w:pBdr/>
        <w:spacing/>
        <w:ind/>
      </w:pPr>
      <w:tblPr>
        <w:tblBorders/>
      </w:tblPr>
      <w:tcPr>
        <w:shd w:val="clear" w:color="ffffff" w:themeColor="accent5" w:fill="4472c4" w:themeFill="accent5"/>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4">
    <w:name w:val="Grid Table 5 Dark - Accent 6"/>
    <w:basedOn w:val="1029"/>
    <w:uiPriority w:val="99"/>
    <w:pPr>
      <w:pBdr/>
      <w:spacing w:after="0" w:line="240" w:lineRule="auto"/>
      <w:ind/>
    </w:pPr>
    <w:tblPr>
      <w:tblStyleRowBandSize w:val="1"/>
      <w:tblStyleColBandSize w:val="1"/>
      <w:tblInd w:w="0" w:type="dxa"/>
      <w:tblBorders>
        <w:top w:val="single" w:color="000000" w:themeColor="light1" w:sz="4" w:space="0"/>
        <w:left w:val="single" w:color="000000" w:themeColor="light1" w:sz="4" w:space="0"/>
        <w:bottom w:val="single" w:color="000000" w:themeColor="light1" w:sz="4" w:space="0"/>
        <w:right w:val="single" w:color="000000" w:themeColor="light1" w:sz="4" w:space="0"/>
        <w:insideH w:val="single" w:color="000000" w:themeColor="light1" w:sz="4" w:space="0"/>
        <w:insideV w:val="single" w:color="000000" w:themeColor="light1" w:sz="4" w:space="0"/>
      </w:tblBorders>
      <w:shd w:val="clear" w:color="ffffff" w:themeColor="accent6" w:themeTint="34" w:fill="e2efd9" w:themeFill="accent6" w:themeFillTint="34"/>
    </w:tblPr>
    <w:tcPr>
      <w:tcBorders/>
    </w:tcPr>
    <w:tblStylePr w:type="band1Horz">
      <w:pPr>
        <w:pBdr/>
        <w:spacing/>
        <w:ind/>
      </w:pPr>
      <w:tblPr>
        <w:tblBorders/>
      </w:tblPr>
      <w:tcPr>
        <w:shd w:val="clear" w:color="ffffff" w:themeColor="accent6" w:themeTint="75" w:fill="bddba8" w:themeFill="accent6" w:themeFillTint="75"/>
        <w:tcBorders/>
      </w:tcPr>
    </w:tblStylePr>
    <w:tblStylePr w:type="band1Vert">
      <w:pPr>
        <w:pBdr/>
        <w:spacing/>
        <w:ind/>
      </w:pPr>
      <w:tblPr>
        <w:tblBorders/>
      </w:tblPr>
      <w:tcPr>
        <w:shd w:val="clear" w:color="ffffff" w:themeColor="accent6" w:themeTint="75" w:fill="bddba8" w:themeFill="accent6" w:themeFillTint="75"/>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ffffff"/>
        <w:sz w:val="22"/>
      </w:rPr>
      <w:pPr>
        <w:pBdr/>
        <w:spacing/>
        <w:ind/>
      </w:pPr>
      <w:tblPr>
        <w:tblBorders/>
      </w:tblPr>
      <w:tcPr>
        <w:shd w:val="clear" w:color="ffffff" w:themeColor="accent6" w:fill="70ad47" w:themeFill="accent6"/>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rFonts w:ascii="Arial" w:hAnsi="Arial"/>
        <w:b/>
        <w:color w:val="ffffff"/>
        <w:sz w:val="22"/>
      </w:rPr>
      <w:pPr>
        <w:pBdr/>
        <w:spacing/>
        <w:ind/>
      </w:pPr>
      <w:tblPr>
        <w:tblBorders/>
      </w:tblPr>
      <w:tcPr>
        <w:shd w:val="clear" w:color="ffffff" w:themeColor="accent6" w:fill="70ad47" w:themeFill="accent6"/>
        <w:tcBorders/>
      </w:tcPr>
    </w:tblStylePr>
    <w:tblStylePr w:type="lastRow">
      <w:rPr>
        <w:rFonts w:ascii="Arial" w:hAnsi="Arial"/>
        <w:b/>
        <w:color w:val="ffffff"/>
        <w:sz w:val="22"/>
      </w:rPr>
      <w:pPr>
        <w:pBdr/>
        <w:spacing/>
        <w:ind/>
      </w:pPr>
      <w:tblPr>
        <w:tblBorders/>
      </w:tblPr>
      <w:tcPr>
        <w:shd w:val="clear" w:color="ffffff" w:themeColor="accent6" w:fill="70ad47" w:themeFill="accent6"/>
        <w:tcBorders>
          <w:top w:val="single" w:color="000000" w:themeColor="ligh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85">
    <w:name w:val="Grid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left w:val="single" w:color="000000" w:themeColor="text1" w:themeTint="80" w:sz="4" w:space="0"/>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04040" w:themeColor="text1" w:themeTint="80" w:themeShade="95"/>
        <w:sz w:val="22"/>
      </w:rPr>
      <w:pPr>
        <w:pBdr/>
        <w:spacing/>
        <w:ind/>
      </w:pPr>
      <w:tblPr>
        <w:tblBorders/>
      </w:tblPr>
      <w:tcPr>
        <w:shd w:val="clear" w:color="ffffff" w:themeColor="text1" w:themeTint="34" w:fill="cbcbcb" w:themeFill="text1" w:themeFillTint="34"/>
        <w:tcBorders/>
      </w:tcPr>
    </w:tblStylePr>
    <w:tblStylePr w:type="band1Vert">
      <w:pPr>
        <w:pBdr/>
        <w:spacing/>
        <w:ind/>
      </w:pPr>
      <w:tblPr>
        <w:tblBorders/>
      </w:tblPr>
      <w:tcPr>
        <w:shd w:val="clear" w:color="ffffff" w:themeColor="text1" w:themeTint="34" w:fill="cbcbcb" w:themeFill="text1" w:themeFillTint="34"/>
        <w:tcBorders/>
      </w:tcPr>
    </w:tblStylePr>
    <w:tblStylePr w:type="band2Horz">
      <w:rPr>
        <w:rFonts w:ascii="Arial" w:hAnsi="Arial"/>
        <w:color w:val="404040"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4a4a4a" w:themeColor="text1" w:themeTint="80" w:themeShade="95"/>
      </w:rPr>
      <w:pPr>
        <w:pBdr/>
        <w:spacing/>
        <w:ind/>
      </w:pPr>
      <w:tblPr>
        <w:tblBorders/>
      </w:tblPr>
      <w:tcPr>
        <w:tcBorders/>
      </w:tcPr>
    </w:tblStylePr>
    <w:tblStylePr w:type="firstRow">
      <w:rPr>
        <w:b/>
        <w:color w:val="4a4a4a" w:themeColor="text1" w:themeTint="80" w:themeShade="95"/>
      </w:rPr>
      <w:pPr>
        <w:pBdr/>
        <w:spacing/>
        <w:ind/>
      </w:pPr>
      <w:tblPr>
        <w:tblBorders/>
      </w:tblPr>
      <w:tcPr>
        <w:tcBorders>
          <w:bottom w:val="single" w:color="000000" w:themeColor="text1" w:themeTint="80" w:sz="12" w:space="0"/>
        </w:tcBorders>
      </w:tcPr>
    </w:tblStylePr>
    <w:tblStylePr w:type="lastCol">
      <w:rPr>
        <w:b/>
        <w:color w:val="4a4a4a" w:themeColor="text1" w:themeTint="80" w:themeShade="95"/>
      </w:rPr>
      <w:pPr>
        <w:pBdr/>
        <w:spacing/>
        <w:ind/>
      </w:pPr>
      <w:tblPr>
        <w:tblBorders/>
      </w:tblPr>
      <w:tcPr>
        <w:tcBorders/>
      </w:tcPr>
    </w:tblStylePr>
    <w:tblStylePr w:type="lastRow">
      <w:rPr>
        <w:b/>
        <w:color w:val="4a4a4a" w:themeColor="tex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text1" w:themeTint="80" w:themeShade="95"/>
        <w:sz w:val="22"/>
      </w:rPr>
      <w:pPr>
        <w:pBdr/>
        <w:spacing/>
        <w:ind/>
      </w:pPr>
      <w:tblPr>
        <w:tblBorders/>
      </w:tblPr>
      <w:tcPr>
        <w:tcBorders/>
      </w:tcPr>
    </w:tblStylePr>
  </w:style>
  <w:style w:type="table" w:styleId="886">
    <w:name w:val="Grid Table 6 Colorful - Accent 1"/>
    <w:basedOn w:val="1029"/>
    <w:uiPriority w:val="99"/>
    <w:pPr>
      <w:pBdr/>
      <w:spacing w:after="0" w:line="240" w:lineRule="auto"/>
      <w:ind/>
    </w:pPr>
    <w:tblPr>
      <w:tblStyleRowBandSize w:val="1"/>
      <w:tblStyleColBandSize w:val="1"/>
      <w:tblInd w:w="0" w:type="dxa"/>
      <w:tblBorders>
        <w:top w:val="single" w:color="000000" w:themeColor="accent1" w:themeTint="80" w:sz="4" w:space="0"/>
        <w:left w:val="single" w:color="000000" w:themeColor="accent1" w:themeTint="80" w:sz="4" w:space="0"/>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404040"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404040"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07abd" w:themeColor="accent1" w:themeTint="80" w:themeShade="95"/>
      </w:rPr>
      <w:pPr>
        <w:pBdr/>
        <w:spacing/>
        <w:ind/>
      </w:pPr>
      <w:tblPr>
        <w:tblBorders/>
      </w:tblPr>
      <w:tcPr>
        <w:tcBorders/>
      </w:tcPr>
    </w:tblStylePr>
    <w:tblStylePr w:type="firstRow">
      <w:rPr>
        <w:b/>
        <w:color w:val="307abd" w:themeColor="accent1" w:themeTint="80" w:themeShade="95"/>
      </w:rPr>
      <w:pPr>
        <w:pBdr/>
        <w:spacing/>
        <w:ind/>
      </w:pPr>
      <w:tblPr>
        <w:tblBorders/>
      </w:tblPr>
      <w:tcPr>
        <w:tcBorders>
          <w:bottom w:val="single" w:color="000000" w:themeColor="accent1" w:themeTint="80" w:sz="12" w:space="0"/>
        </w:tcBorders>
      </w:tcPr>
    </w:tblStylePr>
    <w:tblStylePr w:type="lastCol">
      <w:rPr>
        <w:b/>
        <w:color w:val="307abd" w:themeColor="accent1" w:themeTint="80" w:themeShade="95"/>
      </w:rPr>
      <w:pPr>
        <w:pBdr/>
        <w:spacing/>
        <w:ind/>
      </w:pPr>
      <w:tblPr>
        <w:tblBorders/>
      </w:tblPr>
      <w:tcPr>
        <w:tcBorders/>
      </w:tcPr>
    </w:tblStylePr>
    <w:tblStylePr w:type="lastRow">
      <w:rPr>
        <w:b/>
        <w:color w:val="307abd" w:themeColor="accent1" w:themeTint="80"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1" w:themeTint="80" w:themeShade="95"/>
        <w:sz w:val="22"/>
      </w:rPr>
      <w:pPr>
        <w:pBdr/>
        <w:spacing/>
        <w:ind/>
      </w:pPr>
      <w:tblPr>
        <w:tblBorders/>
      </w:tblPr>
      <w:tcPr>
        <w:tcBorders/>
      </w:tcPr>
    </w:tblStylePr>
  </w:style>
  <w:style w:type="table" w:styleId="887">
    <w:name w:val="Grid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12"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2" w:themeTint="97" w:themeShade="95"/>
        <w:sz w:val="22"/>
      </w:rPr>
      <w:pPr>
        <w:pBdr/>
        <w:spacing/>
        <w:ind/>
      </w:pPr>
      <w:tblPr>
        <w:tblBorders/>
      </w:tblPr>
      <w:tcPr>
        <w:tcBorders/>
      </w:tcPr>
    </w:tblStylePr>
  </w:style>
  <w:style w:type="table" w:styleId="888">
    <w:name w:val="Grid Table 6 Colorful - Accent 3"/>
    <w:basedOn w:val="1029"/>
    <w:uiPriority w:val="99"/>
    <w:pPr>
      <w:pBdr/>
      <w:spacing w:after="0" w:line="240" w:lineRule="auto"/>
      <w:ind/>
    </w:pPr>
    <w:tblPr>
      <w:tblStyleRowBandSize w:val="1"/>
      <w:tblStyleColBandSize w:val="1"/>
      <w:tblInd w:w="0" w:type="dxa"/>
      <w:tblBorders>
        <w:top w:val="single" w:color="000000" w:themeColor="accent3" w:themeTint="FE" w:sz="4" w:space="0"/>
        <w:left w:val="single" w:color="000000" w:themeColor="accent3" w:themeTint="FE" w:sz="4" w:space="0"/>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404040"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404040"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616161" w:themeColor="accent3" w:themeTint="FE" w:themeShade="95"/>
      </w:rPr>
      <w:pPr>
        <w:pBdr/>
        <w:spacing/>
        <w:ind/>
      </w:pPr>
      <w:tblPr>
        <w:tblBorders/>
      </w:tblPr>
      <w:tcPr>
        <w:tcBorders/>
      </w:tcPr>
    </w:tblStylePr>
    <w:tblStylePr w:type="firstRow">
      <w:rPr>
        <w:b/>
        <w:color w:val="616161" w:themeColor="accent3" w:themeTint="FE" w:themeShade="95"/>
      </w:rPr>
      <w:pPr>
        <w:pBdr/>
        <w:spacing/>
        <w:ind/>
      </w:pPr>
      <w:tblPr>
        <w:tblBorders/>
      </w:tblPr>
      <w:tcPr>
        <w:tcBorders>
          <w:bottom w:val="single" w:color="000000" w:themeColor="accent3" w:themeTint="FE" w:sz="12" w:space="0"/>
        </w:tcBorders>
      </w:tcPr>
    </w:tblStylePr>
    <w:tblStylePr w:type="lastCol">
      <w:rPr>
        <w:b/>
        <w:color w:val="616161" w:themeColor="accent3" w:themeTint="FE" w:themeShade="95"/>
      </w:rPr>
      <w:pPr>
        <w:pBdr/>
        <w:spacing/>
        <w:ind/>
      </w:pPr>
      <w:tblPr>
        <w:tblBorders/>
      </w:tblPr>
      <w:tcPr>
        <w:tcBorders/>
      </w:tcPr>
    </w:tblStylePr>
    <w:tblStylePr w:type="lastRow">
      <w:rPr>
        <w:b/>
        <w:color w:val="616161" w:themeColor="accent3" w:themeTint="FE"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3" w:themeTint="FE" w:themeShade="95"/>
        <w:sz w:val="22"/>
      </w:rPr>
      <w:pPr>
        <w:pBdr/>
        <w:spacing/>
        <w:ind/>
      </w:pPr>
      <w:tblPr>
        <w:tblBorders/>
      </w:tblPr>
      <w:tcPr>
        <w:tcBorders/>
      </w:tcPr>
    </w:tblStylePr>
  </w:style>
  <w:style w:type="table" w:styleId="889">
    <w:name w:val="Grid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12"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4" w:themeTint="9A" w:themeShade="95"/>
        <w:sz w:val="22"/>
      </w:rPr>
      <w:pPr>
        <w:pBdr/>
        <w:spacing/>
        <w:ind/>
      </w:pPr>
      <w:tblPr>
        <w:tblBorders/>
      </w:tblPr>
      <w:tcPr>
        <w:tcBorders/>
      </w:tcPr>
    </w:tblStylePr>
  </w:style>
  <w:style w:type="table" w:styleId="890">
    <w:name w:val="Grid Table 6 Colorful - Accent 5"/>
    <w:basedOn w:val="1029"/>
    <w:uiPriority w:val="99"/>
    <w:pPr>
      <w:pBdr/>
      <w:spacing w:after="0" w:line="240" w:lineRule="auto"/>
      <w:ind/>
    </w:pPr>
    <w:tblPr>
      <w:tblStyleRowBandSize w:val="1"/>
      <w:tblStyleColBandSize w:val="1"/>
      <w:tblInd w:w="0" w:type="dxa"/>
      <w:tblBorders>
        <w:top w:val="single" w:color="000000" w:themeColor="accent5" w:sz="4" w:space="0"/>
        <w:left w:val="single" w:color="000000" w:themeColor="accent5" w:sz="4" w:space="0"/>
        <w:bottom w:val="single" w:color="000000" w:themeColor="accent5" w:sz="4" w:space="0"/>
        <w:right w:val="single" w:color="000000" w:themeColor="accent5" w:sz="4" w:space="0"/>
        <w:insideH w:val="single" w:color="000000" w:themeColor="accent5" w:sz="4" w:space="0"/>
        <w:insideV w:val="single" w:color="000000" w:themeColor="accent5"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5"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1">
    <w:name w:val="Grid Table 6 Colorful - Accent 6"/>
    <w:basedOn w:val="1029"/>
    <w:uiPriority w:val="99"/>
    <w:pPr>
      <w:pBdr/>
      <w:spacing w:after="0" w:line="240" w:lineRule="auto"/>
      <w:ind/>
    </w:pPr>
    <w:tblPr>
      <w:tblStyleRowBandSize w:val="1"/>
      <w:tblStyleColBandSize w:val="1"/>
      <w:tblInd w:w="0" w:type="dxa"/>
      <w:tblBorders>
        <w:top w:val="single" w:color="000000" w:themeColor="accent6" w:sz="4" w:space="0"/>
        <w:left w:val="single" w:color="000000" w:themeColor="accent6" w:sz="4" w:space="0"/>
        <w:bottom w:val="single" w:color="000000" w:themeColor="accent6" w:sz="4" w:space="0"/>
        <w:right w:val="single" w:color="000000" w:themeColor="accent6" w:sz="4" w:space="0"/>
        <w:insideH w:val="single" w:color="000000" w:themeColor="accent6" w:sz="4" w:space="0"/>
        <w:insideV w:val="single" w:color="000000" w:themeColor="accent6" w:sz="4" w:space="0"/>
      </w:tblBorders>
    </w:tblPr>
    <w:tcPr>
      <w:tcBorders/>
    </w:tcPr>
    <w:tblStylePr w:type="band1Horz">
      <w:rPr>
        <w:rFonts w:ascii="Arial" w:hAnsi="Arial"/>
        <w:color w:val="404040" w:themeColor="accent5"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04040"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54275" w:themeColor="accent5" w:themeShade="95"/>
      </w:rPr>
      <w:pPr>
        <w:pBdr/>
        <w:spacing/>
        <w:ind/>
      </w:pPr>
      <w:tblPr>
        <w:tblBorders/>
      </w:tblPr>
      <w:tcPr>
        <w:tcBorders/>
      </w:tcPr>
    </w:tblStylePr>
    <w:tblStylePr w:type="firstRow">
      <w:rPr>
        <w:b/>
        <w:color w:val="254275" w:themeColor="accent5" w:themeShade="95"/>
      </w:rPr>
      <w:pPr>
        <w:pBdr/>
        <w:spacing/>
        <w:ind/>
      </w:pPr>
      <w:tblPr>
        <w:tblBorders/>
      </w:tblPr>
      <w:tcPr>
        <w:tcBorders>
          <w:bottom w:val="single" w:color="000000" w:themeColor="accent6" w:sz="12" w:space="0"/>
        </w:tcBorders>
      </w:tcPr>
    </w:tblStylePr>
    <w:tblStylePr w:type="lastCol">
      <w:rPr>
        <w:b/>
        <w:color w:val="254275" w:themeColor="accent5" w:themeShade="95"/>
      </w:rPr>
      <w:pPr>
        <w:pBdr/>
        <w:spacing/>
        <w:ind/>
      </w:pPr>
      <w:tblPr>
        <w:tblBorders/>
      </w:tblPr>
      <w:tcPr>
        <w:tcBorders/>
      </w:tcPr>
    </w:tblStylePr>
    <w:tblStylePr w:type="lastRow">
      <w:rPr>
        <w:b/>
        <w:color w:val="254275" w:themeColor="accent5" w:themeShade="95"/>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04040" w:themeColor="accent5" w:themeShade="95"/>
        <w:sz w:val="22"/>
      </w:rPr>
      <w:pPr>
        <w:pBdr/>
        <w:spacing/>
        <w:ind/>
      </w:pPr>
      <w:tblPr>
        <w:tblBorders/>
      </w:tblPr>
      <w:tcPr>
        <w:tcBorders/>
      </w:tcPr>
    </w:tblStylePr>
  </w:style>
  <w:style w:type="table" w:styleId="892">
    <w:name w:val="Grid Table 7 Colorful"/>
    <w:basedOn w:val="1029"/>
    <w:uiPriority w:val="99"/>
    <w:pPr>
      <w:pBdr/>
      <w:spacing w:after="0" w:line="240" w:lineRule="auto"/>
      <w:ind/>
    </w:pPr>
    <w:tblPr>
      <w:tblStyleRowBandSize w:val="1"/>
      <w:tblStyleColBandSize w:val="1"/>
      <w:tblInd w:w="0" w:type="dxa"/>
      <w:tblBorders>
        <w:bottom w:val="single" w:color="000000" w:themeColor="text1" w:themeTint="80" w:sz="4" w:space="0"/>
        <w:right w:val="single" w:color="000000" w:themeColor="text1" w:themeTint="80" w:sz="4" w:space="0"/>
        <w:insideH w:val="single" w:color="000000" w:themeColor="text1" w:themeTint="80" w:sz="4" w:space="0"/>
        <w:insideV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0D" w:fill="f2f2f2" w:themeFill="text1" w:themeFillTint="0D"/>
        <w:tcBorders/>
      </w:tcPr>
    </w:tblStylePr>
    <w:tblStylePr w:type="band1Vert">
      <w:pPr>
        <w:pBdr/>
        <w:spacing/>
        <w:ind/>
      </w:pPr>
      <w:tblPr>
        <w:tblBorders/>
      </w:tblPr>
      <w:tcPr>
        <w:shd w:val="clear" w:color="ffffff" w:themeColor="text1" w:themeTint="0D" w:fill="f2f2f2" w:themeFill="text1" w:themeFillTint="0D"/>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b/>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3">
    <w:name w:val="Grid Table 7 Colorful - Accent 1"/>
    <w:basedOn w:val="1029"/>
    <w:uiPriority w:val="99"/>
    <w:pPr>
      <w:pBdr/>
      <w:spacing w:after="0" w:line="240" w:lineRule="auto"/>
      <w:ind/>
    </w:pPr>
    <w:tblPr>
      <w:tblStyleRowBandSize w:val="1"/>
      <w:tblStyleColBandSize w:val="1"/>
      <w:tblInd w:w="0" w:type="dxa"/>
      <w:tblBorders>
        <w:bottom w:val="single" w:color="000000" w:themeColor="accent1" w:themeTint="80" w:sz="4" w:space="0"/>
        <w:right w:val="single" w:color="000000" w:themeColor="accent1" w:themeTint="80" w:sz="4" w:space="0"/>
        <w:insideH w:val="single" w:color="000000" w:themeColor="accent1" w:themeTint="80" w:sz="4" w:space="0"/>
        <w:insideV w:val="single" w:color="000000" w:themeColor="accent1" w:themeTint="80" w:sz="4" w:space="0"/>
      </w:tblBorders>
    </w:tblPr>
    <w:tcPr>
      <w:tcBorders/>
    </w:tcPr>
    <w:tblStylePr w:type="band1Horz">
      <w:rPr>
        <w:rFonts w:ascii="Arial" w:hAnsi="Arial"/>
        <w:color w:val="307abd" w:themeColor="accent1" w:themeTint="80" w:themeShade="95"/>
        <w:sz w:val="22"/>
      </w:rPr>
      <w:pPr>
        <w:pBdr/>
        <w:spacing/>
        <w:ind/>
      </w:pPr>
      <w:tblPr>
        <w:tblBorders/>
      </w:tblPr>
      <w:tcPr>
        <w:shd w:val="clear" w:color="ffffff" w:themeColor="accent1" w:themeTint="34" w:fill="deebf6" w:themeFill="accent1" w:themeFillTint="34"/>
        <w:tcBorders/>
      </w:tcPr>
    </w:tblStylePr>
    <w:tblStylePr w:type="band1Vert">
      <w:pPr>
        <w:pBdr/>
        <w:spacing/>
        <w:ind/>
      </w:pPr>
      <w:tblPr>
        <w:tblBorders/>
      </w:tblPr>
      <w:tcPr>
        <w:shd w:val="clear" w:color="ffffff" w:themeColor="accent1" w:themeTint="34" w:fill="deebf6" w:themeFill="accent1" w:themeFillTint="34"/>
        <w:tcBorders/>
      </w:tcPr>
    </w:tblStylePr>
    <w:tblStylePr w:type="band2Horz">
      <w:rPr>
        <w:rFonts w:ascii="Arial" w:hAnsi="Arial"/>
        <w:color w:val="307abd" w:themeColor="accen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07abd" w:themeColor="accen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themeTint="80" w:sz="4" w:space="0"/>
        </w:tcBorders>
      </w:tcPr>
    </w:tblStylePr>
    <w:tblStylePr w:type="fir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themeTint="80" w:sz="4" w:space="0"/>
          <w:right w:val="none" w:color="000000" w:sz="4" w:space="0"/>
        </w:tcBorders>
      </w:tcPr>
    </w:tblStylePr>
    <w:tblStylePr w:type="lastCol">
      <w:rPr>
        <w:rFonts w:ascii="Arial" w:hAnsi="Arial"/>
        <w:i/>
        <w:color w:val="307abd" w:themeColor="accent1" w:themeTint="80" w:themeShade="95"/>
        <w:sz w:val="22"/>
      </w:rPr>
      <w:pPr>
        <w:pBdr/>
        <w:spacing/>
        <w:ind/>
      </w:pPr>
      <w:tblPr>
        <w:tblBorders/>
      </w:tblPr>
      <w:tcPr>
        <w:shd w:val="clear" w:color="ffffff"/>
        <w:tcBorders>
          <w:top w:val="none" w:color="000000" w:sz="4" w:space="0"/>
          <w:left w:val="single" w:color="000000" w:themeColor="accent1" w:themeTint="80" w:sz="4" w:space="0"/>
          <w:bottom w:val="none" w:color="000000" w:sz="4" w:space="0"/>
          <w:right w:val="none" w:color="000000" w:sz="4" w:space="0"/>
        </w:tcBorders>
      </w:tcPr>
    </w:tblStylePr>
    <w:tblStylePr w:type="lastRow">
      <w:rPr>
        <w:rFonts w:ascii="Arial" w:hAnsi="Arial"/>
        <w:b/>
        <w:color w:val="307abd" w:themeColor="accent1" w:themeTint="80" w:themeShade="95"/>
        <w:sz w:val="22"/>
      </w:rPr>
      <w:pPr>
        <w:pBdr/>
        <w:spacing/>
        <w:ind/>
      </w:pPr>
      <w:tblPr>
        <w:tblBorders/>
      </w:tblPr>
      <w:tcPr>
        <w:shd w:val="clear" w:color="ffffff" w:themeColor="light1" w:fill="ffffff" w:themeFill="light1"/>
        <w:tcBorders>
          <w:top w:val="single" w:color="000000" w:themeColor="accen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4">
    <w:name w:val="Grid Table 7 Colorful - Accent 2"/>
    <w:basedOn w:val="1029"/>
    <w:uiPriority w:val="99"/>
    <w:pPr>
      <w:pBdr/>
      <w:spacing w:after="0" w:line="240" w:lineRule="auto"/>
      <w:ind/>
    </w:pPr>
    <w:tblPr>
      <w:tblStyleRowBandSize w:val="1"/>
      <w:tblStyleColBandSize w:val="1"/>
      <w:tblInd w:w="0" w:type="dxa"/>
      <w:tblBorders>
        <w:bottom w:val="single" w:color="000000" w:themeColor="accent2" w:themeTint="97" w:sz="4" w:space="0"/>
        <w:right w:val="single" w:color="000000" w:themeColor="accent2" w:themeTint="97" w:sz="4" w:space="0"/>
        <w:insideH w:val="single" w:color="000000" w:themeColor="accent2" w:themeTint="97" w:sz="4" w:space="0"/>
        <w:insideV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32" w:fill="fbe6d7" w:themeFill="accent2" w:themeFillTint="32"/>
        <w:tcBorders/>
      </w:tcPr>
    </w:tblStylePr>
    <w:tblStylePr w:type="band1Vert">
      <w:pPr>
        <w:pBdr/>
        <w:spacing/>
        <w:ind/>
      </w:pPr>
      <w:tblPr>
        <w:tblBorders/>
      </w:tblPr>
      <w:tcPr>
        <w:shd w:val="clear" w:color="ffffff" w:themeColor="accent2" w:themeTint="32" w:fill="fbe6d7" w:themeFill="accent2" w:themeFillTint="32"/>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b/>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5">
    <w:name w:val="Grid Table 7 Colorful - Accent 3"/>
    <w:basedOn w:val="1029"/>
    <w:uiPriority w:val="99"/>
    <w:pPr>
      <w:pBdr/>
      <w:spacing w:after="0" w:line="240" w:lineRule="auto"/>
      <w:ind/>
    </w:pPr>
    <w:tblPr>
      <w:tblStyleRowBandSize w:val="1"/>
      <w:tblStyleColBandSize w:val="1"/>
      <w:tblInd w:w="0" w:type="dxa"/>
      <w:tblBorders>
        <w:bottom w:val="single" w:color="000000" w:themeColor="accent3" w:themeTint="FE" w:sz="4" w:space="0"/>
        <w:right w:val="single" w:color="000000" w:themeColor="accent3" w:themeTint="FE" w:sz="4" w:space="0"/>
        <w:insideH w:val="single" w:color="000000" w:themeColor="accent3" w:themeTint="FE" w:sz="4" w:space="0"/>
        <w:insideV w:val="single" w:color="000000" w:themeColor="accent3" w:themeTint="FE" w:sz="4" w:space="0"/>
      </w:tblBorders>
    </w:tblPr>
    <w:tcPr>
      <w:tcBorders/>
    </w:tcPr>
    <w:tblStylePr w:type="band1Horz">
      <w:rPr>
        <w:rFonts w:ascii="Arial" w:hAnsi="Arial"/>
        <w:color w:val="616161" w:themeColor="accent3" w:themeTint="FE" w:themeShade="95"/>
        <w:sz w:val="22"/>
      </w:rPr>
      <w:pPr>
        <w:pBdr/>
        <w:spacing/>
        <w:ind/>
      </w:pPr>
      <w:tblPr>
        <w:tblBorders/>
      </w:tblPr>
      <w:tcPr>
        <w:shd w:val="clear" w:color="ffffff" w:themeColor="accent3" w:themeTint="34" w:fill="ededed" w:themeFill="accent3" w:themeFillTint="34"/>
        <w:tcBorders/>
      </w:tcPr>
    </w:tblStylePr>
    <w:tblStylePr w:type="band1Vert">
      <w:pPr>
        <w:pBdr/>
        <w:spacing/>
        <w:ind/>
      </w:pPr>
      <w:tblPr>
        <w:tblBorders/>
      </w:tblPr>
      <w:tcPr>
        <w:shd w:val="clear" w:color="ffffff" w:themeColor="accent3" w:themeTint="34" w:fill="ededed" w:themeFill="accent3" w:themeFillTint="34"/>
        <w:tcBorders/>
      </w:tcPr>
    </w:tblStylePr>
    <w:tblStylePr w:type="band2Horz">
      <w:rPr>
        <w:rFonts w:ascii="Arial" w:hAnsi="Arial"/>
        <w:color w:val="616161" w:themeColor="accent3" w:themeTint="FE"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616161" w:themeColor="accent3" w:themeTint="FE"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FE" w:sz="4" w:space="0"/>
        </w:tcBorders>
      </w:tcPr>
    </w:tblStylePr>
    <w:tblStylePr w:type="fir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FE" w:sz="4" w:space="0"/>
          <w:right w:val="none" w:color="000000" w:sz="4" w:space="0"/>
        </w:tcBorders>
      </w:tcPr>
    </w:tblStylePr>
    <w:tblStylePr w:type="lastCol">
      <w:rPr>
        <w:rFonts w:ascii="Arial" w:hAnsi="Arial"/>
        <w:i/>
        <w:color w:val="616161" w:themeColor="accent3" w:themeTint="FE" w:themeShade="95"/>
        <w:sz w:val="22"/>
      </w:rPr>
      <w:pPr>
        <w:pBdr/>
        <w:spacing/>
        <w:ind/>
      </w:pPr>
      <w:tblPr>
        <w:tblBorders/>
      </w:tblPr>
      <w:tcPr>
        <w:shd w:val="clear" w:color="ffffff"/>
        <w:tcBorders>
          <w:top w:val="none" w:color="000000" w:sz="4" w:space="0"/>
          <w:left w:val="single" w:color="000000" w:themeColor="accent3" w:themeTint="FE" w:sz="4" w:space="0"/>
          <w:bottom w:val="none" w:color="000000" w:sz="4" w:space="0"/>
          <w:right w:val="none" w:color="000000" w:sz="4" w:space="0"/>
        </w:tcBorders>
      </w:tcPr>
    </w:tblStylePr>
    <w:tblStylePr w:type="lastRow">
      <w:rPr>
        <w:rFonts w:ascii="Arial" w:hAnsi="Arial"/>
        <w:b/>
        <w:color w:val="616161" w:themeColor="accent3" w:themeTint="FE" w:themeShade="95"/>
        <w:sz w:val="22"/>
      </w:rPr>
      <w:pPr>
        <w:pBdr/>
        <w:spacing/>
        <w:ind/>
      </w:pPr>
      <w:tblPr>
        <w:tblBorders/>
      </w:tblPr>
      <w:tcPr>
        <w:shd w:val="clear" w:color="ffffff" w:themeColor="light1" w:fill="ffffff" w:themeFill="light1"/>
        <w:tcBorders>
          <w:top w:val="single" w:color="000000" w:themeColor="accent3" w:themeTint="FE"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6">
    <w:name w:val="Grid Table 7 Colorful - Accent 4"/>
    <w:basedOn w:val="1029"/>
    <w:uiPriority w:val="99"/>
    <w:pPr>
      <w:pBdr/>
      <w:spacing w:after="0" w:line="240" w:lineRule="auto"/>
      <w:ind/>
    </w:pPr>
    <w:tblPr>
      <w:tblStyleRowBandSize w:val="1"/>
      <w:tblStyleColBandSize w:val="1"/>
      <w:tblInd w:w="0" w:type="dxa"/>
      <w:tblBorders>
        <w:bottom w:val="single" w:color="000000" w:themeColor="accent4" w:themeTint="9A" w:sz="4" w:space="0"/>
        <w:right w:val="single" w:color="000000" w:themeColor="accent4" w:themeTint="9A" w:sz="4" w:space="0"/>
        <w:insideH w:val="single" w:color="000000" w:themeColor="accent4" w:themeTint="9A" w:sz="4" w:space="0"/>
        <w:insideV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34" w:fill="fff2cb" w:themeFill="accent4" w:themeFillTint="34"/>
        <w:tcBorders/>
      </w:tcPr>
    </w:tblStylePr>
    <w:tblStylePr w:type="band1Vert">
      <w:pPr>
        <w:pBdr/>
        <w:spacing/>
        <w:ind/>
      </w:pPr>
      <w:tblPr>
        <w:tblBorders/>
      </w:tblPr>
      <w:tcPr>
        <w:shd w:val="clear" w:color="ffffff" w:themeColor="accent4" w:themeTint="34" w:fill="fff2cb" w:themeFill="accent4" w:themeFillTint="34"/>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b/>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7">
    <w:name w:val="Grid Table 7 Colorful - Accent 5"/>
    <w:basedOn w:val="1029"/>
    <w:uiPriority w:val="99"/>
    <w:pPr>
      <w:pBdr/>
      <w:spacing w:after="0" w:line="240" w:lineRule="auto"/>
      <w:ind/>
    </w:pPr>
    <w:tblPr>
      <w:tblStyleRowBandSize w:val="1"/>
      <w:tblStyleColBandSize w:val="1"/>
      <w:tblInd w:w="0" w:type="dxa"/>
      <w:tblBorders>
        <w:bottom w:val="single" w:color="000000" w:themeColor="accent5" w:themeTint="90" w:sz="4" w:space="0"/>
        <w:right w:val="single" w:color="000000" w:themeColor="accent5" w:themeTint="90" w:sz="4" w:space="0"/>
        <w:insideH w:val="single" w:color="000000" w:themeColor="accent5" w:themeTint="90" w:sz="4" w:space="0"/>
        <w:insideV w:val="single" w:color="000000" w:themeColor="accent5" w:themeTint="90" w:sz="4" w:space="0"/>
      </w:tblBorders>
    </w:tblPr>
    <w:tcPr>
      <w:tcBorders/>
    </w:tcPr>
    <w:tblStylePr w:type="band1Horz">
      <w:rPr>
        <w:rFonts w:ascii="Arial" w:hAnsi="Arial"/>
        <w:color w:val="254275" w:themeColor="accent5" w:themeShade="95"/>
        <w:sz w:val="22"/>
      </w:rPr>
      <w:pPr>
        <w:pBdr/>
        <w:spacing/>
        <w:ind/>
      </w:pPr>
      <w:tblPr>
        <w:tblBorders/>
      </w:tblPr>
      <w:tcPr>
        <w:shd w:val="clear" w:color="ffffff" w:themeColor="accent5" w:themeTint="34" w:fill="d9e2f3" w:themeFill="accent5" w:themeFillTint="34"/>
        <w:tcBorders/>
      </w:tcPr>
    </w:tblStylePr>
    <w:tblStylePr w:type="band1Vert">
      <w:pPr>
        <w:pBdr/>
        <w:spacing/>
        <w:ind/>
      </w:pPr>
      <w:tblPr>
        <w:tblBorders/>
      </w:tblPr>
      <w:tcPr>
        <w:shd w:val="clear" w:color="ffffff" w:themeColor="accent5" w:themeTint="34" w:fill="d9e2f3" w:themeFill="accent5" w:themeFillTint="34"/>
        <w:tcBorders/>
      </w:tcPr>
    </w:tblStylePr>
    <w:tblStylePr w:type="band2Horz">
      <w:rPr>
        <w:rFonts w:ascii="Arial" w:hAnsi="Arial"/>
        <w:color w:val="254275" w:themeColor="accent5"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54275" w:themeColor="accent5"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0" w:sz="4" w:space="0"/>
        </w:tcBorders>
      </w:tcPr>
    </w:tblStylePr>
    <w:tblStylePr w:type="firstRow">
      <w:rPr>
        <w:rFonts w:ascii="Arial" w:hAnsi="Arial"/>
        <w:b/>
        <w:color w:val="254275" w:themeColor="accent5"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0" w:sz="4" w:space="0"/>
          <w:right w:val="none" w:color="000000" w:sz="4" w:space="0"/>
        </w:tcBorders>
      </w:tcPr>
    </w:tblStylePr>
    <w:tblStylePr w:type="lastCol">
      <w:rPr>
        <w:rFonts w:ascii="Arial" w:hAnsi="Arial"/>
        <w:i/>
        <w:color w:val="254275" w:themeColor="accent5" w:themeShade="95"/>
        <w:sz w:val="22"/>
      </w:rPr>
      <w:pPr>
        <w:pBdr/>
        <w:spacing/>
        <w:ind/>
      </w:pPr>
      <w:tblPr>
        <w:tblBorders/>
      </w:tblPr>
      <w:tcPr>
        <w:shd w:val="clear" w:color="ffffff"/>
        <w:tcBorders>
          <w:top w:val="none" w:color="000000" w:sz="4" w:space="0"/>
          <w:left w:val="single" w:color="000000" w:themeColor="accent5" w:themeTint="90" w:sz="4" w:space="0"/>
          <w:bottom w:val="none" w:color="000000" w:sz="4" w:space="0"/>
          <w:right w:val="none" w:color="000000" w:sz="4" w:space="0"/>
        </w:tcBorders>
      </w:tcPr>
    </w:tblStylePr>
    <w:tblStylePr w:type="lastRow">
      <w:rPr>
        <w:rFonts w:ascii="Arial" w:hAnsi="Arial"/>
        <w:b/>
        <w:color w:val="254275" w:themeColor="accent5" w:themeShade="95"/>
        <w:sz w:val="22"/>
      </w:rPr>
      <w:pPr>
        <w:pBdr/>
        <w:spacing/>
        <w:ind/>
      </w:pPr>
      <w:tblPr>
        <w:tblBorders/>
      </w:tblPr>
      <w:tcPr>
        <w:shd w:val="clear" w:color="ffffff" w:themeColor="light1" w:fill="ffffff" w:themeFill="light1"/>
        <w:tcBorders>
          <w:top w:val="single" w:color="000000" w:themeColor="accent5"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8">
    <w:name w:val="Grid Table 7 Colorful - Accent 6"/>
    <w:basedOn w:val="1029"/>
    <w:uiPriority w:val="99"/>
    <w:pPr>
      <w:pBdr/>
      <w:spacing w:after="0" w:line="240" w:lineRule="auto"/>
      <w:ind/>
    </w:pPr>
    <w:tblPr>
      <w:tblStyleRowBandSize w:val="1"/>
      <w:tblStyleColBandSize w:val="1"/>
      <w:tblInd w:w="0" w:type="dxa"/>
      <w:tblBorders>
        <w:bottom w:val="single" w:color="000000" w:themeColor="accent6" w:themeTint="90" w:sz="4" w:space="0"/>
        <w:right w:val="single" w:color="000000" w:themeColor="accent6" w:themeTint="90" w:sz="4" w:space="0"/>
        <w:insideH w:val="single" w:color="000000" w:themeColor="accent6" w:themeTint="90" w:sz="4" w:space="0"/>
        <w:insideV w:val="single" w:color="000000" w:themeColor="accent6" w:themeTint="90" w:sz="4" w:space="0"/>
      </w:tblBorders>
    </w:tblPr>
    <w:tcPr>
      <w:tcBorders/>
    </w:tcPr>
    <w:tblStylePr w:type="band1Horz">
      <w:rPr>
        <w:rFonts w:ascii="Arial" w:hAnsi="Arial"/>
        <w:color w:val="416529" w:themeColor="accent6" w:themeShade="95"/>
        <w:sz w:val="22"/>
      </w:rPr>
      <w:pPr>
        <w:pBdr/>
        <w:spacing/>
        <w:ind/>
      </w:pPr>
      <w:tblPr>
        <w:tblBorders/>
      </w:tblPr>
      <w:tcPr>
        <w:shd w:val="clear" w:color="ffffff" w:themeColor="accent6" w:themeTint="34" w:fill="e2efd9" w:themeFill="accent6" w:themeFillTint="34"/>
        <w:tcBorders/>
      </w:tcPr>
    </w:tblStylePr>
    <w:tblStylePr w:type="band1Vert">
      <w:pPr>
        <w:pBdr/>
        <w:spacing/>
        <w:ind/>
      </w:pPr>
      <w:tblPr>
        <w:tblBorders/>
      </w:tblPr>
      <w:tcPr>
        <w:shd w:val="clear" w:color="ffffff" w:themeColor="accent6" w:themeTint="34" w:fill="e2efd9" w:themeFill="accent6" w:themeFillTint="34"/>
        <w:tcBorders/>
      </w:tcPr>
    </w:tblStylePr>
    <w:tblStylePr w:type="band2Horz">
      <w:rPr>
        <w:rFonts w:ascii="Arial" w:hAnsi="Arial"/>
        <w:color w:val="416529" w:themeColor="accent6"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16529" w:themeColor="accent6"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0" w:sz="4" w:space="0"/>
        </w:tcBorders>
      </w:tcPr>
    </w:tblStylePr>
    <w:tblStylePr w:type="firstRow">
      <w:rPr>
        <w:rFonts w:ascii="Arial" w:hAnsi="Arial"/>
        <w:b/>
        <w:color w:val="416529" w:themeColor="accent6"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0" w:sz="4" w:space="0"/>
          <w:right w:val="none" w:color="000000" w:sz="4" w:space="0"/>
        </w:tcBorders>
      </w:tcPr>
    </w:tblStylePr>
    <w:tblStylePr w:type="lastCol">
      <w:rPr>
        <w:rFonts w:ascii="Arial" w:hAnsi="Arial"/>
        <w:i/>
        <w:color w:val="416529" w:themeColor="accent6" w:themeShade="95"/>
        <w:sz w:val="22"/>
      </w:rPr>
      <w:pPr>
        <w:pBdr/>
        <w:spacing/>
        <w:ind/>
      </w:pPr>
      <w:tblPr>
        <w:tblBorders/>
      </w:tblPr>
      <w:tcPr>
        <w:shd w:val="clear" w:color="ffffff"/>
        <w:tcBorders>
          <w:top w:val="none" w:color="000000" w:sz="4" w:space="0"/>
          <w:left w:val="single" w:color="000000" w:themeColor="accent6" w:themeTint="90" w:sz="4" w:space="0"/>
          <w:bottom w:val="none" w:color="000000" w:sz="4" w:space="0"/>
          <w:right w:val="none" w:color="000000" w:sz="4" w:space="0"/>
        </w:tcBorders>
      </w:tcPr>
    </w:tblStylePr>
    <w:tblStylePr w:type="lastRow">
      <w:rPr>
        <w:rFonts w:ascii="Arial" w:hAnsi="Arial"/>
        <w:b/>
        <w:color w:val="416529" w:themeColor="accent6" w:themeShade="95"/>
        <w:sz w:val="22"/>
      </w:rPr>
      <w:pPr>
        <w:pBdr/>
        <w:spacing/>
        <w:ind/>
      </w:pPr>
      <w:tblPr>
        <w:tblBorders/>
      </w:tblPr>
      <w:tcPr>
        <w:shd w:val="clear" w:color="ffffff" w:themeColor="light1" w:fill="ffffff" w:themeFill="light1"/>
        <w:tcBorders>
          <w:top w:val="single" w:color="000000" w:themeColor="accent6" w:themeTint="9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899">
    <w:name w:val="List Table 1 Light"/>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tex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tex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0">
    <w:name w:val="List Table 1 Light - Accent 1"/>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1"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1">
    <w:name w:val="List Table 1 Light - Accent 2"/>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2"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2"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2">
    <w:name w:val="List Table 1 Light - Accent 3"/>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3"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3"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3">
    <w:name w:val="List Table 1 Light - Accent 4"/>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4"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4"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4">
    <w:name w:val="List Table 1 Light - Accent 5"/>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5"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5"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5">
    <w:name w:val="List Table 1 Light - Accent 6"/>
    <w:basedOn w:val="1029"/>
    <w:uiPriority w:val="99"/>
    <w:pPr>
      <w:pBdr/>
      <w:spacing w:after="0" w:line="240" w:lineRule="auto"/>
      <w:ind/>
    </w:pPr>
    <w:tblPr>
      <w:tblStyleRowBandSize w:val="1"/>
      <w:tblStyleColBandSize w:val="1"/>
      <w:tblInd w:w="0" w:type="dxa"/>
      <w:tblBorders/>
    </w:tblPr>
    <w:tcPr>
      <w:tcBorders/>
    </w:tcPr>
    <w:tblStylePr w:type="band1Horz">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b/>
        <w:color w:val="404040"/>
      </w:rPr>
      <w:pPr>
        <w:pBdr/>
        <w:spacing/>
        <w:ind/>
      </w:pPr>
      <w:tblPr>
        <w:tblBorders/>
      </w:tblPr>
      <w:tcPr>
        <w:tcBorders>
          <w:top w:val="none" w:color="000000" w:sz="4" w:space="0"/>
          <w:left w:val="none" w:color="000000" w:sz="4" w:space="0"/>
          <w:bottom w:val="single" w:color="000000" w:themeColor="accent6" w:sz="4" w:space="0"/>
          <w:right w:val="none" w:color="000000" w:sz="4" w:space="0"/>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op w:val="single" w:color="000000" w:themeColor="accent6"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6">
    <w:name w:val="List Table 2"/>
    <w:basedOn w:val="1029"/>
    <w:uiPriority w:val="99"/>
    <w:pPr>
      <w:pBdr/>
      <w:spacing w:after="0" w:line="240" w:lineRule="auto"/>
      <w:ind/>
    </w:pPr>
    <w:tblPr>
      <w:tblStyleRowBandSize w:val="1"/>
      <w:tblStyleColBandSize w:val="1"/>
      <w:tblInd w:w="0" w:type="dxa"/>
      <w:tblBorders>
        <w:top w:val="single" w:color="000000" w:themeColor="text1" w:themeTint="90" w:sz="4" w:space="0"/>
        <w:bottom w:val="single" w:color="000000" w:themeColor="text1" w:themeTint="90" w:sz="4" w:space="0"/>
        <w:insideH w:val="single" w:color="000000" w:themeColor="text1" w:themeTint="90"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text1" w:themeTint="90" w:sz="4" w:space="0"/>
          <w:left w:val="none" w:color="000000" w:sz="4" w:space="0"/>
          <w:bottom w:val="single" w:color="000000" w:themeColor="tex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7">
    <w:name w:val="List Table 2 - Accent 1"/>
    <w:basedOn w:val="1029"/>
    <w:uiPriority w:val="99"/>
    <w:pPr>
      <w:pBdr/>
      <w:spacing w:after="0" w:line="240" w:lineRule="auto"/>
      <w:ind/>
    </w:pPr>
    <w:tblPr>
      <w:tblStyleRowBandSize w:val="1"/>
      <w:tblStyleColBandSize w:val="1"/>
      <w:tblInd w:w="0" w:type="dxa"/>
      <w:tblBorders>
        <w:top w:val="single" w:color="000000" w:themeColor="accent1" w:themeTint="90" w:sz="4" w:space="0"/>
        <w:bottom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1" w:themeTint="90" w:sz="4" w:space="0"/>
          <w:left w:val="none" w:color="000000" w:sz="4" w:space="0"/>
          <w:bottom w:val="single" w:color="000000" w:themeColor="accent1"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8">
    <w:name w:val="List Table 2 - Accent 2"/>
    <w:basedOn w:val="1029"/>
    <w:uiPriority w:val="99"/>
    <w:pPr>
      <w:pBdr/>
      <w:spacing w:after="0" w:line="240" w:lineRule="auto"/>
      <w:ind/>
    </w:pPr>
    <w:tblPr>
      <w:tblStyleRowBandSize w:val="1"/>
      <w:tblStyleColBandSize w:val="1"/>
      <w:tblInd w:w="0" w:type="dxa"/>
      <w:tblBorders>
        <w:top w:val="single" w:color="000000" w:themeColor="accent2" w:themeTint="90" w:sz="4" w:space="0"/>
        <w:bottom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2" w:themeTint="90" w:sz="4" w:space="0"/>
          <w:left w:val="none" w:color="000000" w:sz="4" w:space="0"/>
          <w:bottom w:val="single" w:color="000000" w:themeColor="accent2"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09">
    <w:name w:val="List Table 2 - Accent 3"/>
    <w:basedOn w:val="1029"/>
    <w:uiPriority w:val="99"/>
    <w:pPr>
      <w:pBdr/>
      <w:spacing w:after="0" w:line="240" w:lineRule="auto"/>
      <w:ind/>
    </w:pPr>
    <w:tblPr>
      <w:tblStyleRowBandSize w:val="1"/>
      <w:tblStyleColBandSize w:val="1"/>
      <w:tblInd w:w="0" w:type="dxa"/>
      <w:tblBorders>
        <w:top w:val="single" w:color="000000" w:themeColor="accent3" w:themeTint="90" w:sz="4" w:space="0"/>
        <w:bottom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3" w:themeTint="90" w:sz="4" w:space="0"/>
          <w:left w:val="none" w:color="000000" w:sz="4" w:space="0"/>
          <w:bottom w:val="single" w:color="000000" w:themeColor="accent3"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0">
    <w:name w:val="List Table 2 - Accent 4"/>
    <w:basedOn w:val="1029"/>
    <w:uiPriority w:val="99"/>
    <w:pPr>
      <w:pBdr/>
      <w:spacing w:after="0" w:line="240" w:lineRule="auto"/>
      <w:ind/>
    </w:pPr>
    <w:tblPr>
      <w:tblStyleRowBandSize w:val="1"/>
      <w:tblStyleColBandSize w:val="1"/>
      <w:tblInd w:w="0" w:type="dxa"/>
      <w:tblBorders>
        <w:top w:val="single" w:color="000000" w:themeColor="accent4" w:themeTint="90" w:sz="4" w:space="0"/>
        <w:bottom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4" w:themeTint="90" w:sz="4" w:space="0"/>
          <w:left w:val="none" w:color="000000" w:sz="4" w:space="0"/>
          <w:bottom w:val="single" w:color="000000" w:themeColor="accent4"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1">
    <w:name w:val="List Table 2 - Accent 5"/>
    <w:basedOn w:val="1029"/>
    <w:uiPriority w:val="99"/>
    <w:pPr>
      <w:pBdr/>
      <w:spacing w:after="0" w:line="240" w:lineRule="auto"/>
      <w:ind/>
    </w:pPr>
    <w:tblPr>
      <w:tblStyleRowBandSize w:val="1"/>
      <w:tblStyleColBandSize w:val="1"/>
      <w:tblInd w:w="0" w:type="dxa"/>
      <w:tblBorders>
        <w:top w:val="single" w:color="000000" w:themeColor="accent5" w:themeTint="90" w:sz="4" w:space="0"/>
        <w:bottom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5" w:themeTint="90" w:sz="4" w:space="0"/>
          <w:left w:val="none" w:color="000000" w:sz="4" w:space="0"/>
          <w:bottom w:val="single" w:color="000000" w:themeColor="accent5"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2">
    <w:name w:val="List Table 2 - Accent 6"/>
    <w:basedOn w:val="1029"/>
    <w:uiPriority w:val="99"/>
    <w:pPr>
      <w:pBdr/>
      <w:spacing w:after="0" w:line="240" w:lineRule="auto"/>
      <w:ind/>
    </w:pPr>
    <w:tblPr>
      <w:tblStyleRowBandSize w:val="1"/>
      <w:tblStyleColBandSize w:val="1"/>
      <w:tblInd w:w="0" w:type="dxa"/>
      <w:tblBorders>
        <w:top w:val="single" w:color="000000" w:themeColor="accent6" w:themeTint="90" w:sz="4" w:space="0"/>
        <w:bottom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b/>
        <w:color w:val="404040"/>
        <w:sz w:val="22"/>
      </w:rPr>
      <w:pPr>
        <w:pBdr/>
        <w:spacing/>
        <w:ind/>
      </w:pPr>
      <w:tblPr>
        <w:tblBorders/>
      </w:tblPr>
      <w:tcPr>
        <w:tcBorders/>
      </w:tcPr>
    </w:tblStylePr>
    <w:tblStylePr w:type="fir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lastCol">
      <w:rPr>
        <w:rFonts w:ascii="Arial" w:hAnsi="Arial"/>
        <w:b/>
        <w:color w:val="404040"/>
        <w:sz w:val="22"/>
      </w:rPr>
      <w:pPr>
        <w:pBdr/>
        <w:spacing/>
        <w:ind/>
      </w:pPr>
      <w:tblPr>
        <w:tblBorders/>
      </w:tblPr>
      <w:tcPr>
        <w:tcBorders/>
      </w:tcPr>
    </w:tblStylePr>
    <w:tblStylePr w:type="lastRow">
      <w:rPr>
        <w:rFonts w:ascii="Arial" w:hAnsi="Arial"/>
        <w:b/>
        <w:color w:val="404040"/>
        <w:sz w:val="22"/>
      </w:rPr>
      <w:pPr>
        <w:pBdr/>
        <w:spacing/>
        <w:ind/>
      </w:pPr>
      <w:tblPr>
        <w:tblBorders/>
      </w:tblPr>
      <w:tcPr>
        <w:tcBorders>
          <w:top w:val="single" w:color="000000" w:themeColor="accent6" w:themeTint="90" w:sz="4" w:space="0"/>
          <w:left w:val="none" w:color="000000" w:sz="4" w:space="0"/>
          <w:bottom w:val="single" w:color="000000" w:themeColor="accent6" w:themeTint="9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3">
    <w:name w:val="List Table 3"/>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tblBorders>
    </w:tblPr>
    <w:tcPr>
      <w:tcBorders/>
    </w:tcPr>
    <w:tblStylePr w:type="band1Horz">
      <w:rPr>
        <w:rFonts w:ascii="Arial" w:hAnsi="Arial"/>
        <w:color w:val="404040"/>
        <w:sz w:val="22"/>
      </w:rPr>
      <w:pPr>
        <w:pBdr/>
        <w:spacing/>
        <w:ind/>
      </w:pPr>
      <w:tblPr>
        <w:tblBorders/>
      </w:tblPr>
      <w:tcPr>
        <w:tcBorders>
          <w:top w:val="single" w:color="000000" w:themeColor="text1" w:sz="4" w:space="0"/>
          <w:bottom w:val="single" w:color="000000" w:themeColor="text1" w:sz="4" w:space="0"/>
        </w:tcBorders>
      </w:tcPr>
    </w:tblStylePr>
    <w:tblStylePr w:type="band1Vert">
      <w:rPr>
        <w:rFonts w:ascii="Arial" w:hAnsi="Arial"/>
        <w:color w:val="404040"/>
        <w:sz w:val="22"/>
      </w:rPr>
      <w:pPr>
        <w:pBdr/>
        <w:spacing/>
        <w:ind/>
      </w:pPr>
      <w:tblPr>
        <w:tblBorders/>
      </w:tblPr>
      <w:tcPr>
        <w:tcBorders>
          <w:left w:val="single" w:color="000000" w:themeColor="text1" w:sz="4" w:space="0"/>
          <w:right w:val="single" w:color="000000" w:themeColor="tex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4">
    <w:name w:val="List Table 3 - Accent 1"/>
    <w:basedOn w:val="1029"/>
    <w:uiPriority w:val="99"/>
    <w:pPr>
      <w:pBdr/>
      <w:spacing w:after="0" w:line="240" w:lineRule="auto"/>
      <w:ind/>
    </w:pPr>
    <w:tblPr>
      <w:tblStyleRowBandSize w:val="1"/>
      <w:tblStyleColBandSize w:val="1"/>
      <w:tblInd w:w="0" w:type="dxa"/>
      <w:tblBorders>
        <w:top w:val="single" w:color="000000" w:themeColor="accent1" w:sz="4" w:space="0"/>
        <w:left w:val="single" w:color="000000" w:themeColor="accent1" w:sz="4" w:space="0"/>
        <w:bottom w:val="single" w:color="000000" w:themeColor="accent1" w:sz="4" w:space="0"/>
        <w:right w:val="single" w:color="000000" w:themeColor="accent1" w:sz="4" w:space="0"/>
      </w:tblBorders>
    </w:tblPr>
    <w:tcPr>
      <w:tcBorders/>
    </w:tcPr>
    <w:tblStylePr w:type="band1Horz">
      <w:rPr>
        <w:rFonts w:ascii="Arial" w:hAnsi="Arial"/>
        <w:color w:val="404040"/>
        <w:sz w:val="22"/>
      </w:rPr>
      <w:pPr>
        <w:pBdr/>
        <w:spacing/>
        <w:ind/>
      </w:pPr>
      <w:tblPr>
        <w:tblBorders/>
      </w:tblPr>
      <w:tcPr>
        <w:tcBorders>
          <w:top w:val="single" w:color="000000" w:themeColor="accent1" w:sz="4" w:space="0"/>
          <w:bottom w:val="single" w:color="000000" w:themeColor="accent1" w:sz="4" w:space="0"/>
        </w:tcBorders>
      </w:tcPr>
    </w:tblStylePr>
    <w:tblStylePr w:type="band1Vert">
      <w:rPr>
        <w:rFonts w:ascii="Arial" w:hAnsi="Arial"/>
        <w:color w:val="404040"/>
        <w:sz w:val="22"/>
      </w:rPr>
      <w:pPr>
        <w:pBdr/>
        <w:spacing/>
        <w:ind/>
      </w:pPr>
      <w:tblPr>
        <w:tblBorders/>
      </w:tblPr>
      <w:tcPr>
        <w:tcBorders>
          <w:left w:val="single" w:color="000000" w:themeColor="accent1" w:sz="4" w:space="0"/>
          <w:right w:val="single" w:color="000000" w:themeColor="accent1"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5">
    <w:name w:val="List Table 3 - Accent 2"/>
    <w:basedOn w:val="1029"/>
    <w:uiPriority w:val="99"/>
    <w:pPr>
      <w:pBdr/>
      <w:spacing w:after="0" w:line="240" w:lineRule="auto"/>
      <w:ind/>
    </w:pPr>
    <w:tblPr>
      <w:tblStyleRowBandSize w:val="1"/>
      <w:tblStyleColBandSize w:val="1"/>
      <w:tblInd w:w="0" w:type="dxa"/>
      <w:tblBorders>
        <w:top w:val="single" w:color="000000" w:themeColor="accent2" w:themeTint="97" w:sz="4" w:space="0"/>
        <w:left w:val="single" w:color="000000" w:themeColor="accent2" w:themeTint="97" w:sz="4" w:space="0"/>
        <w:bottom w:val="single" w:color="000000" w:themeColor="accent2" w:themeTint="97" w:sz="4" w:space="0"/>
        <w:right w:val="single" w:color="000000" w:themeColor="accent2" w:themeTint="9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97" w:sz="4" w:space="0"/>
          <w:bottom w:val="single" w:color="000000" w:themeColor="accent2" w:themeTint="97" w:sz="4" w:space="0"/>
        </w:tcBorders>
      </w:tcPr>
    </w:tblStylePr>
    <w:tblStylePr w:type="band1Vert">
      <w:rPr>
        <w:rFonts w:ascii="Arial" w:hAnsi="Arial"/>
        <w:color w:val="404040"/>
        <w:sz w:val="22"/>
      </w:rPr>
      <w:pPr>
        <w:pBdr/>
        <w:spacing/>
        <w:ind/>
      </w:pPr>
      <w:tblPr>
        <w:tblBorders/>
      </w:tblPr>
      <w:tcPr>
        <w:tcBorders>
          <w:left w:val="single" w:color="000000" w:themeColor="accent2" w:themeTint="97" w:sz="4" w:space="0"/>
          <w:right w:val="single" w:color="000000" w:themeColor="accent2" w:themeTint="97"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themeTint="97" w:fill="f4b285" w:themeFill="accent2" w:themeFillTint="97"/>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6">
    <w:name w:val="List Table 3 - Accent 3"/>
    <w:basedOn w:val="1029"/>
    <w:uiPriority w:val="99"/>
    <w:pPr>
      <w:pBdr/>
      <w:spacing w:after="0" w:line="240" w:lineRule="auto"/>
      <w:ind/>
    </w:pPr>
    <w:tblPr>
      <w:tblStyleRowBandSize w:val="1"/>
      <w:tblStyleColBandSize w:val="1"/>
      <w:tblInd w:w="0" w:type="dxa"/>
      <w:tblBorders>
        <w:top w:val="single" w:color="000000" w:themeColor="accent3" w:themeTint="98" w:sz="4" w:space="0"/>
        <w:left w:val="single" w:color="000000" w:themeColor="accent3" w:themeTint="98" w:sz="4" w:space="0"/>
        <w:bottom w:val="single" w:color="000000" w:themeColor="accent3" w:themeTint="98" w:sz="4" w:space="0"/>
        <w:right w:val="single" w:color="000000" w:themeColor="accent3"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98" w:sz="4" w:space="0"/>
          <w:bottom w:val="single" w:color="000000" w:themeColor="accent3" w:themeTint="98" w:sz="4" w:space="0"/>
        </w:tcBorders>
      </w:tcPr>
    </w:tblStylePr>
    <w:tblStylePr w:type="band1Vert">
      <w:rPr>
        <w:rFonts w:ascii="Arial" w:hAnsi="Arial"/>
        <w:color w:val="404040"/>
        <w:sz w:val="22"/>
      </w:rPr>
      <w:pPr>
        <w:pBdr/>
        <w:spacing/>
        <w:ind/>
      </w:pPr>
      <w:tblPr>
        <w:tblBorders/>
      </w:tblPr>
      <w:tcPr>
        <w:tcBorders>
          <w:left w:val="single" w:color="000000" w:themeColor="accent3" w:themeTint="98" w:sz="4" w:space="0"/>
          <w:right w:val="single" w:color="000000" w:themeColor="accent3"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themeTint="98" w:fill="c9c9c9" w:themeFill="accent3"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7">
    <w:name w:val="List Table 3 - Accent 4"/>
    <w:basedOn w:val="1029"/>
    <w:uiPriority w:val="99"/>
    <w:pPr>
      <w:pBdr/>
      <w:spacing w:after="0" w:line="240" w:lineRule="auto"/>
      <w:ind/>
    </w:pPr>
    <w:tblPr>
      <w:tblStyleRowBandSize w:val="1"/>
      <w:tblStyleColBandSize w:val="1"/>
      <w:tblInd w:w="0" w:type="dxa"/>
      <w:tblBorders>
        <w:top w:val="single" w:color="000000" w:themeColor="accent4" w:themeTint="9A" w:sz="4" w:space="0"/>
        <w:left w:val="single" w:color="000000" w:themeColor="accent4" w:themeTint="9A" w:sz="4" w:space="0"/>
        <w:bottom w:val="single" w:color="000000" w:themeColor="accent4" w:themeTint="9A" w:sz="4" w:space="0"/>
        <w:right w:val="single" w:color="000000" w:themeColor="accent4"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9A" w:sz="4" w:space="0"/>
          <w:bottom w:val="single" w:color="000000" w:themeColor="accent4" w:themeTint="9A" w:sz="4" w:space="0"/>
        </w:tcBorders>
      </w:tcPr>
    </w:tblStylePr>
    <w:tblStylePr w:type="band1Vert">
      <w:rPr>
        <w:rFonts w:ascii="Arial" w:hAnsi="Arial"/>
        <w:color w:val="404040"/>
        <w:sz w:val="22"/>
      </w:rPr>
      <w:pPr>
        <w:pBdr/>
        <w:spacing/>
        <w:ind/>
      </w:pPr>
      <w:tblPr>
        <w:tblBorders/>
      </w:tblPr>
      <w:tcPr>
        <w:tcBorders>
          <w:left w:val="single" w:color="000000" w:themeColor="accent4" w:themeTint="9A" w:sz="4" w:space="0"/>
          <w:right w:val="single" w:color="000000" w:themeColor="accent4"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themeTint="9A" w:fill="ffd965" w:themeFill="accent4"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8">
    <w:name w:val="List Table 3 - Accent 5"/>
    <w:basedOn w:val="1029"/>
    <w:uiPriority w:val="99"/>
    <w:pPr>
      <w:pBdr/>
      <w:spacing w:after="0" w:line="240" w:lineRule="auto"/>
      <w:ind/>
    </w:pPr>
    <w:tblPr>
      <w:tblStyleRowBandSize w:val="1"/>
      <w:tblStyleColBandSize w:val="1"/>
      <w:tblInd w:w="0" w:type="dxa"/>
      <w:tblBorders>
        <w:top w:val="single" w:color="000000" w:themeColor="accent5" w:themeTint="9A" w:sz="4" w:space="0"/>
        <w:left w:val="single" w:color="000000" w:themeColor="accent5" w:themeTint="9A" w:sz="4" w:space="0"/>
        <w:bottom w:val="single" w:color="000000" w:themeColor="accent5" w:themeTint="9A" w:sz="4" w:space="0"/>
        <w:right w:val="single" w:color="000000" w:themeColor="accent5" w:themeTint="9A"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9A" w:sz="4" w:space="0"/>
          <w:bottom w:val="single" w:color="000000" w:themeColor="accent5" w:themeTint="9A" w:sz="4" w:space="0"/>
        </w:tcBorders>
      </w:tcPr>
    </w:tblStylePr>
    <w:tblStylePr w:type="band1Vert">
      <w:rPr>
        <w:rFonts w:ascii="Arial" w:hAnsi="Arial"/>
        <w:color w:val="404040"/>
        <w:sz w:val="22"/>
      </w:rPr>
      <w:pPr>
        <w:pBdr/>
        <w:spacing/>
        <w:ind/>
      </w:pPr>
      <w:tblPr>
        <w:tblBorders/>
      </w:tblPr>
      <w:tcPr>
        <w:tcBorders>
          <w:left w:val="single" w:color="000000" w:themeColor="accent5" w:themeTint="9A" w:sz="4" w:space="0"/>
          <w:right w:val="single" w:color="000000" w:themeColor="accent5" w:themeTint="9A"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themeTint="9A" w:fill="8eaadb" w:themeFill="accent5" w:themeFillTint="9A"/>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19">
    <w:name w:val="List Table 3 - Accent 6"/>
    <w:basedOn w:val="1029"/>
    <w:uiPriority w:val="99"/>
    <w:pPr>
      <w:pBdr/>
      <w:spacing w:after="0" w:line="240" w:lineRule="auto"/>
      <w:ind/>
    </w:pPr>
    <w:tblPr>
      <w:tblStyleRowBandSize w:val="1"/>
      <w:tblStyleColBandSize w:val="1"/>
      <w:tblInd w:w="0" w:type="dxa"/>
      <w:tblBorders>
        <w:top w:val="single" w:color="000000" w:themeColor="accent6" w:themeTint="98" w:sz="4" w:space="0"/>
        <w:left w:val="single" w:color="000000" w:themeColor="accent6" w:themeTint="98" w:sz="4" w:space="0"/>
        <w:bottom w:val="single" w:color="000000" w:themeColor="accent6" w:themeTint="98" w:sz="4" w:space="0"/>
        <w:right w:val="single" w:color="000000" w:themeColor="accent6" w:themeTint="98"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98" w:sz="4" w:space="0"/>
          <w:bottom w:val="single" w:color="000000" w:themeColor="accent6" w:themeTint="98" w:sz="4" w:space="0"/>
        </w:tcBorders>
      </w:tcPr>
    </w:tblStylePr>
    <w:tblStylePr w:type="band1Vert">
      <w:rPr>
        <w:rFonts w:ascii="Arial" w:hAnsi="Arial"/>
        <w:color w:val="404040"/>
        <w:sz w:val="22"/>
      </w:rPr>
      <w:pPr>
        <w:pBdr/>
        <w:spacing/>
        <w:ind/>
      </w:pPr>
      <w:tblPr>
        <w:tblBorders/>
      </w:tblPr>
      <w:tcPr>
        <w:tcBorders>
          <w:left w:val="single" w:color="000000" w:themeColor="accent6" w:themeTint="98" w:sz="4" w:space="0"/>
          <w:right w:val="single" w:color="000000" w:themeColor="accent6" w:themeTint="98" w:sz="4" w:space="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themeTint="98" w:fill="a9d18f" w:themeFill="accent6" w:themeFillTint="98"/>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0">
    <w:name w:val="List Table 4"/>
    <w:basedOn w:val="1029"/>
    <w:uiPriority w:val="99"/>
    <w:pPr>
      <w:pBdr/>
      <w:spacing w:after="0" w:line="240" w:lineRule="auto"/>
      <w:ind/>
    </w:pPr>
    <w:tblPr>
      <w:tblStyleRowBandSize w:val="1"/>
      <w:tblStyleColBandSize w:val="1"/>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cPr>
      <w:tcBorders/>
    </w:tcPr>
    <w:tblStylePr w:type="band1Horz">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1Vert">
      <w:rPr>
        <w:rFonts w:ascii="Arial" w:hAnsi="Arial"/>
        <w:color w:val="404040"/>
        <w:sz w:val="22"/>
      </w:rPr>
      <w:pPr>
        <w:pBdr/>
        <w:spacing/>
        <w:ind/>
      </w:pPr>
      <w:tblPr>
        <w:tblBorders/>
      </w:tblPr>
      <w:tcPr>
        <w:shd w:val="clear" w:color="ffffff" w:themeColor="text1" w:themeTint="40" w:fill="bfbfbf" w:themeFill="tex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text1" w:fill="000000" w:themeFill="tex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1">
    <w:name w:val="List Table 4 - Accent 1"/>
    <w:basedOn w:val="1029"/>
    <w:uiPriority w:val="99"/>
    <w:pPr>
      <w:pBdr/>
      <w:spacing w:after="0" w:line="240" w:lineRule="auto"/>
      <w:ind/>
    </w:pPr>
    <w:tblPr>
      <w:tblStyleRowBandSize w:val="1"/>
      <w:tblStyleColBandSize w:val="1"/>
      <w:tblInd w:w="0" w:type="dxa"/>
      <w:tblBorders>
        <w:top w:val="single" w:color="000000" w:themeColor="accent1" w:themeTint="90" w:sz="4" w:space="0"/>
        <w:left w:val="single" w:color="000000" w:themeColor="accent1" w:themeTint="90" w:sz="4" w:space="0"/>
        <w:bottom w:val="single" w:color="000000" w:themeColor="accent1" w:themeTint="90" w:sz="4" w:space="0"/>
        <w:right w:val="single" w:color="000000" w:themeColor="accent1" w:themeTint="90" w:sz="4" w:space="0"/>
        <w:insideH w:val="single" w:color="000000" w:themeColor="accent1" w:themeTint="90" w:sz="4" w:space="0"/>
      </w:tblBorders>
    </w:tblPr>
    <w:tcPr>
      <w:tcBorders/>
    </w:tcPr>
    <w:tblStylePr w:type="band1Horz">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1Vert">
      <w:rPr>
        <w:rFonts w:ascii="Arial" w:hAnsi="Arial"/>
        <w:color w:val="404040"/>
        <w:sz w:val="22"/>
      </w:rPr>
      <w:pPr>
        <w:pBdr/>
        <w:spacing/>
        <w:ind/>
      </w:pPr>
      <w:tblPr>
        <w:tblBorders/>
      </w:tblPr>
      <w:tcPr>
        <w:shd w:val="clear" w:color="ffffff" w:themeColor="accent1" w:themeTint="40" w:fill="d6e6f4" w:themeFill="accent1"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1" w:fill="5b9bd5" w:themeFill="accent1"/>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2">
    <w:name w:val="List Table 4 - Accent 2"/>
    <w:basedOn w:val="1029"/>
    <w:uiPriority w:val="99"/>
    <w:pPr>
      <w:pBdr/>
      <w:spacing w:after="0" w:line="240" w:lineRule="auto"/>
      <w:ind/>
    </w:pPr>
    <w:tblPr>
      <w:tblStyleRowBandSize w:val="1"/>
      <w:tblStyleColBandSize w:val="1"/>
      <w:tblInd w:w="0" w:type="dxa"/>
      <w:tblBorders>
        <w:top w:val="single" w:color="000000" w:themeColor="accent2" w:themeTint="90" w:sz="4" w:space="0"/>
        <w:left w:val="single" w:color="000000" w:themeColor="accent2" w:themeTint="90" w:sz="4" w:space="0"/>
        <w:bottom w:val="single" w:color="000000" w:themeColor="accent2" w:themeTint="90" w:sz="4" w:space="0"/>
        <w:right w:val="single" w:color="000000" w:themeColor="accent2" w:themeTint="90" w:sz="4" w:space="0"/>
        <w:insideH w:val="single" w:color="000000" w:themeColor="accent2" w:themeTint="90" w:sz="4" w:space="0"/>
      </w:tblBorders>
    </w:tblPr>
    <w:tcPr>
      <w:tcBorders/>
    </w:tcPr>
    <w:tblStylePr w:type="band1Horz">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1Vert">
      <w:rPr>
        <w:rFonts w:ascii="Arial" w:hAnsi="Arial"/>
        <w:color w:val="404040"/>
        <w:sz w:val="22"/>
      </w:rPr>
      <w:pPr>
        <w:pBdr/>
        <w:spacing/>
        <w:ind/>
      </w:pPr>
      <w:tblPr>
        <w:tblBorders/>
      </w:tblPr>
      <w:tcPr>
        <w:shd w:val="clear" w:color="ffffff" w:themeColor="accent2" w:themeTint="40" w:fill="fadecb" w:themeFill="accent2"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2" w:fill="ed7d31" w:themeFill="accent2"/>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3">
    <w:name w:val="List Table 4 - Accent 3"/>
    <w:basedOn w:val="1029"/>
    <w:uiPriority w:val="99"/>
    <w:pPr>
      <w:pBdr/>
      <w:spacing w:after="0" w:line="240" w:lineRule="auto"/>
      <w:ind/>
    </w:pPr>
    <w:tblPr>
      <w:tblStyleRowBandSize w:val="1"/>
      <w:tblStyleColBandSize w:val="1"/>
      <w:tblInd w:w="0" w:type="dxa"/>
      <w:tblBorders>
        <w:top w:val="single" w:color="000000" w:themeColor="accent3" w:themeTint="90" w:sz="4" w:space="0"/>
        <w:left w:val="single" w:color="000000" w:themeColor="accent3" w:themeTint="90" w:sz="4" w:space="0"/>
        <w:bottom w:val="single" w:color="000000" w:themeColor="accent3" w:themeTint="90" w:sz="4" w:space="0"/>
        <w:right w:val="single" w:color="000000" w:themeColor="accent3" w:themeTint="90" w:sz="4" w:space="0"/>
        <w:insideH w:val="single" w:color="000000" w:themeColor="accent3" w:themeTint="90" w:sz="4" w:space="0"/>
      </w:tblBorders>
    </w:tblPr>
    <w:tcPr>
      <w:tcBorders/>
    </w:tcPr>
    <w:tblStylePr w:type="band1Horz">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1Vert">
      <w:rPr>
        <w:rFonts w:ascii="Arial" w:hAnsi="Arial"/>
        <w:color w:val="404040"/>
        <w:sz w:val="22"/>
      </w:rPr>
      <w:pPr>
        <w:pBdr/>
        <w:spacing/>
        <w:ind/>
      </w:pPr>
      <w:tblPr>
        <w:tblBorders/>
      </w:tblPr>
      <w:tcPr>
        <w:shd w:val="clear" w:color="ffffff" w:themeColor="accent3" w:themeTint="40" w:fill="e8e8e8" w:themeFill="accent3"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3" w:fill="a5a5a5" w:themeFill="accent3"/>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4">
    <w:name w:val="List Table 4 - Accent 4"/>
    <w:basedOn w:val="1029"/>
    <w:uiPriority w:val="99"/>
    <w:pPr>
      <w:pBdr/>
      <w:spacing w:after="0" w:line="240" w:lineRule="auto"/>
      <w:ind/>
    </w:pPr>
    <w:tblPr>
      <w:tblStyleRowBandSize w:val="1"/>
      <w:tblStyleColBandSize w:val="1"/>
      <w:tblInd w:w="0" w:type="dxa"/>
      <w:tblBorders>
        <w:top w:val="single" w:color="000000" w:themeColor="accent4" w:themeTint="90" w:sz="4" w:space="0"/>
        <w:left w:val="single" w:color="000000" w:themeColor="accent4" w:themeTint="90" w:sz="4" w:space="0"/>
        <w:bottom w:val="single" w:color="000000" w:themeColor="accent4" w:themeTint="90" w:sz="4" w:space="0"/>
        <w:right w:val="single" w:color="000000" w:themeColor="accent4" w:themeTint="90" w:sz="4" w:space="0"/>
        <w:insideH w:val="single" w:color="000000" w:themeColor="accent4" w:themeTint="90" w:sz="4" w:space="0"/>
      </w:tblBorders>
    </w:tblPr>
    <w:tcPr>
      <w:tcBorders/>
    </w:tcPr>
    <w:tblStylePr w:type="band1Horz">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1Vert">
      <w:rPr>
        <w:rFonts w:ascii="Arial" w:hAnsi="Arial"/>
        <w:color w:val="404040"/>
        <w:sz w:val="22"/>
      </w:rPr>
      <w:pPr>
        <w:pBdr/>
        <w:spacing/>
        <w:ind/>
      </w:pPr>
      <w:tblPr>
        <w:tblBorders/>
      </w:tblPr>
      <w:tcPr>
        <w:shd w:val="clear" w:color="ffffff" w:themeColor="accent4" w:themeTint="40" w:fill="ffefbf" w:themeFill="accent4"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4" w:fill="ffc000" w:themeFill="accent4"/>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5">
    <w:name w:val="List Table 4 - Accent 5"/>
    <w:basedOn w:val="1029"/>
    <w:uiPriority w:val="99"/>
    <w:pPr>
      <w:pBdr/>
      <w:spacing w:after="0" w:line="240" w:lineRule="auto"/>
      <w:ind/>
    </w:pPr>
    <w:tblPr>
      <w:tblStyleRowBandSize w:val="1"/>
      <w:tblStyleColBandSize w:val="1"/>
      <w:tblInd w:w="0" w:type="dxa"/>
      <w:tblBorders>
        <w:top w:val="single" w:color="000000" w:themeColor="accent5" w:themeTint="90" w:sz="4" w:space="0"/>
        <w:left w:val="single" w:color="000000" w:themeColor="accent5" w:themeTint="90" w:sz="4" w:space="0"/>
        <w:bottom w:val="single" w:color="000000" w:themeColor="accent5" w:themeTint="90" w:sz="4" w:space="0"/>
        <w:right w:val="single" w:color="000000" w:themeColor="accent5" w:themeTint="90" w:sz="4" w:space="0"/>
        <w:insideH w:val="single" w:color="000000" w:themeColor="accent5" w:themeTint="90" w:sz="4" w:space="0"/>
      </w:tblBorders>
    </w:tblPr>
    <w:tcPr>
      <w:tcBorders/>
    </w:tcPr>
    <w:tblStylePr w:type="band1Horz">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1Vert">
      <w:rPr>
        <w:rFonts w:ascii="Arial" w:hAnsi="Arial"/>
        <w:color w:val="404040"/>
        <w:sz w:val="22"/>
      </w:rPr>
      <w:pPr>
        <w:pBdr/>
        <w:spacing/>
        <w:ind/>
      </w:pPr>
      <w:tblPr>
        <w:tblBorders/>
      </w:tblPr>
      <w:tcPr>
        <w:shd w:val="clear" w:color="ffffff" w:themeColor="accent5" w:themeTint="40" w:fill="d0dcf0" w:themeFill="accent5"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5" w:fill="4472c4" w:themeFill="accent5"/>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6">
    <w:name w:val="List Table 4 - Accent 6"/>
    <w:basedOn w:val="1029"/>
    <w:uiPriority w:val="99"/>
    <w:pPr>
      <w:pBdr/>
      <w:spacing w:after="0" w:line="240" w:lineRule="auto"/>
      <w:ind/>
    </w:pPr>
    <w:tblPr>
      <w:tblStyleRowBandSize w:val="1"/>
      <w:tblStyleColBandSize w:val="1"/>
      <w:tblInd w:w="0" w:type="dxa"/>
      <w:tblBorders>
        <w:top w:val="single" w:color="000000" w:themeColor="accent6" w:themeTint="90" w:sz="4" w:space="0"/>
        <w:left w:val="single" w:color="000000" w:themeColor="accent6" w:themeTint="90" w:sz="4" w:space="0"/>
        <w:bottom w:val="single" w:color="000000" w:themeColor="accent6" w:themeTint="90" w:sz="4" w:space="0"/>
        <w:right w:val="single" w:color="000000" w:themeColor="accent6" w:themeTint="90" w:sz="4" w:space="0"/>
        <w:insideH w:val="single" w:color="000000" w:themeColor="accent6" w:themeTint="90" w:sz="4" w:space="0"/>
      </w:tblBorders>
    </w:tblPr>
    <w:tcPr>
      <w:tcBorders/>
    </w:tcPr>
    <w:tblStylePr w:type="band1Horz">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1Vert">
      <w:rPr>
        <w:rFonts w:ascii="Arial" w:hAnsi="Arial"/>
        <w:color w:val="404040"/>
        <w:sz w:val="22"/>
      </w:rPr>
      <w:pPr>
        <w:pBdr/>
        <w:spacing/>
        <w:ind/>
      </w:pPr>
      <w:tblPr>
        <w:tblBorders/>
      </w:tblPr>
      <w:tcPr>
        <w:shd w:val="clear" w:color="ffffff" w:themeColor="accent6" w:themeTint="40" w:fill="dbecd0" w:themeFill="accent6" w:themeFillTint="40"/>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b/>
        <w:color w:val="404040"/>
      </w:rPr>
      <w:pPr>
        <w:pBdr/>
        <w:spacing/>
        <w:ind/>
      </w:pPr>
      <w:tblPr>
        <w:tblBorders/>
      </w:tblPr>
      <w:tcPr>
        <w:tcBorders/>
      </w:tcPr>
    </w:tblStylePr>
    <w:tblStylePr w:type="firstRow">
      <w:rPr>
        <w:rFonts w:ascii="Arial" w:hAnsi="Arial"/>
        <w:b/>
        <w:color w:val="ffffff"/>
        <w:sz w:val="22"/>
      </w:rPr>
      <w:pPr>
        <w:pBdr/>
        <w:spacing/>
        <w:ind/>
      </w:pPr>
      <w:tblPr>
        <w:tblBorders/>
      </w:tblPr>
      <w:tcPr>
        <w:shd w:val="clear" w:color="ffffff" w:themeColor="accent6" w:fill="70ad47" w:themeFill="accent6"/>
        <w:tcBorders/>
      </w:tcPr>
    </w:tblStylePr>
    <w:tblStylePr w:type="lastCol">
      <w:rPr>
        <w:b/>
        <w:color w:val="404040"/>
      </w:rPr>
      <w:pPr>
        <w:pBdr/>
        <w:spacing/>
        <w:ind/>
      </w:pPr>
      <w:tblPr>
        <w:tblBorders/>
      </w:tblPr>
      <w:tcPr>
        <w:tcBorders/>
      </w:tcPr>
    </w:tblStylePr>
    <w:tblStylePr w:type="lastRow">
      <w:rPr>
        <w:b/>
        <w:color w:val="404040"/>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27">
    <w:name w:val="List Table 5 Dark"/>
    <w:basedOn w:val="1029"/>
    <w:uiPriority w:val="99"/>
    <w:pPr>
      <w:pBdr/>
      <w:spacing w:after="0" w:line="240" w:lineRule="auto"/>
      <w:ind/>
    </w:pPr>
    <w:tblPr>
      <w:tblStyleRowBandSize w:val="1"/>
      <w:tblStyleColBandSize w:val="1"/>
      <w:tblInd w:w="0" w:type="dxa"/>
      <w:tblBorders>
        <w:top w:val="single" w:color="000000" w:themeColor="text1" w:themeTint="80" w:sz="32" w:space="0"/>
        <w:left w:val="single" w:color="000000" w:themeColor="text1" w:themeTint="80" w:sz="32" w:space="0"/>
        <w:bottom w:val="single" w:color="000000" w:themeColor="text1" w:themeTint="80" w:sz="32" w:space="0"/>
        <w:right w:val="single" w:color="000000" w:themeColor="text1" w:themeTint="80" w:sz="32" w:space="0"/>
      </w:tblBorders>
      <w:shd w:val="clear" w:color="ffffff" w:themeColor="text1" w:themeTint="80" w:fill="7f7f7f" w:themeFill="text1" w:themeFillTint="80"/>
    </w:tblPr>
    <w:tcPr>
      <w:tcBorders/>
    </w:tcPr>
    <w:tblStylePr w:type="band1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text1" w:themeTint="80" w:fill="7f7f7f" w:themeFill="text1" w:themeFillTint="80"/>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text1" w:themeTint="80" w:fill="7f7f7f" w:themeFill="text1" w:themeFillTint="80"/>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text1" w:themeTint="80"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text1" w:themeTint="80" w:fill="7f7f7f" w:themeFill="text1" w:themeFillTint="80"/>
        <w:tcBorders>
          <w:top w:val="single" w:color="000000" w:themeColor="text1" w:themeTint="80"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text1" w:themeTint="80"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8">
    <w:name w:val="List Table 5 Dark - Accent 1"/>
    <w:basedOn w:val="1029"/>
    <w:uiPriority w:val="99"/>
    <w:pPr>
      <w:pBdr/>
      <w:spacing w:after="0" w:line="240" w:lineRule="auto"/>
      <w:ind/>
    </w:pPr>
    <w:tblPr>
      <w:tblStyleRowBandSize w:val="1"/>
      <w:tblStyleColBandSize w:val="1"/>
      <w:tblInd w:w="0" w:type="dxa"/>
      <w:tblBorders>
        <w:top w:val="single" w:color="000000" w:themeColor="accent1" w:sz="32" w:space="0"/>
        <w:left w:val="single" w:color="000000" w:themeColor="accent1" w:sz="32" w:space="0"/>
        <w:bottom w:val="single" w:color="000000" w:themeColor="accent1" w:sz="32" w:space="0"/>
        <w:right w:val="single" w:color="000000" w:themeColor="accent1" w:sz="32" w:space="0"/>
      </w:tblBorders>
      <w:shd w:val="clear" w:color="ffffff" w:themeColor="accent1" w:fill="5b9bd5" w:themeFill="accent1"/>
    </w:tblPr>
    <w:tcPr>
      <w:tcBorders/>
    </w:tcPr>
    <w:tblStylePr w:type="band1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1" w:fill="5b9bd5" w:themeFill="accent1"/>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1" w:fill="5b9bd5" w:themeFill="accent1"/>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1"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1" w:fill="5b9bd5" w:themeFill="accent1"/>
        <w:tcBorders>
          <w:top w:val="single" w:color="000000" w:themeColor="accent1"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1"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29">
    <w:name w:val="List Table 5 Dark - Accent 2"/>
    <w:basedOn w:val="1029"/>
    <w:uiPriority w:val="99"/>
    <w:pPr>
      <w:pBdr/>
      <w:spacing w:after="0" w:line="240" w:lineRule="auto"/>
      <w:ind/>
    </w:pPr>
    <w:tblPr>
      <w:tblStyleRowBandSize w:val="1"/>
      <w:tblStyleColBandSize w:val="1"/>
      <w:tblInd w:w="0" w:type="dxa"/>
      <w:tblBorders>
        <w:top w:val="single" w:color="000000" w:themeColor="accent2" w:themeTint="97" w:sz="32" w:space="0"/>
        <w:left w:val="single" w:color="000000" w:themeColor="accent2" w:themeTint="97" w:sz="32" w:space="0"/>
        <w:bottom w:val="single" w:color="000000" w:themeColor="accent2" w:themeTint="97" w:sz="32" w:space="0"/>
        <w:right w:val="single" w:color="000000" w:themeColor="accent2" w:themeTint="97" w:sz="32" w:space="0"/>
      </w:tblBorders>
      <w:shd w:val="clear" w:color="ffffff" w:themeColor="accent2" w:themeTint="97" w:fill="f4b285" w:themeFill="accent2" w:themeFillTint="97"/>
    </w:tblPr>
    <w:tcPr>
      <w:tcBorders/>
    </w:tcPr>
    <w:tblStylePr w:type="band1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2" w:themeTint="97" w:fill="f4b285" w:themeFill="accent2" w:themeFillTint="97"/>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2" w:themeTint="97" w:fill="f4b285" w:themeFill="accent2" w:themeFillTint="97"/>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2" w:themeTint="97"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2" w:themeTint="97" w:fill="f4b285" w:themeFill="accent2" w:themeFillTint="97"/>
        <w:tcBorders>
          <w:top w:val="single" w:color="000000" w:themeColor="accent2" w:themeTint="97"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2" w:themeTint="97"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0">
    <w:name w:val="List Table 5 Dark - Accent 3"/>
    <w:basedOn w:val="1029"/>
    <w:uiPriority w:val="99"/>
    <w:pPr>
      <w:pBdr/>
      <w:spacing w:after="0" w:line="240" w:lineRule="auto"/>
      <w:ind/>
    </w:pPr>
    <w:tblPr>
      <w:tblStyleRowBandSize w:val="1"/>
      <w:tblStyleColBandSize w:val="1"/>
      <w:tblInd w:w="0" w:type="dxa"/>
      <w:tblBorders>
        <w:top w:val="single" w:color="000000" w:themeColor="accent3" w:themeTint="98" w:sz="32" w:space="0"/>
        <w:left w:val="single" w:color="000000" w:themeColor="accent3" w:themeTint="98" w:sz="32" w:space="0"/>
        <w:bottom w:val="single" w:color="000000" w:themeColor="accent3" w:themeTint="98" w:sz="32" w:space="0"/>
        <w:right w:val="single" w:color="000000" w:themeColor="accent3" w:themeTint="98" w:sz="32" w:space="0"/>
      </w:tblBorders>
      <w:shd w:val="clear" w:color="ffffff" w:themeColor="accent3" w:themeTint="98" w:fill="c9c9c9" w:themeFill="accent3" w:themeFillTint="98"/>
    </w:tblPr>
    <w:tcPr>
      <w:tcBorders/>
    </w:tcPr>
    <w:tblStylePr w:type="band1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3" w:themeTint="98" w:fill="c9c9c9" w:themeFill="accent3"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3" w:themeTint="98" w:fill="c9c9c9" w:themeFill="accent3"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3"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3" w:themeTint="98" w:fill="c9c9c9" w:themeFill="accent3" w:themeFillTint="98"/>
        <w:tcBorders>
          <w:top w:val="single" w:color="000000" w:themeColor="accent3"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3"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1">
    <w:name w:val="List Table 5 Dark - Accent 4"/>
    <w:basedOn w:val="1029"/>
    <w:uiPriority w:val="99"/>
    <w:pPr>
      <w:pBdr/>
      <w:spacing w:after="0" w:line="240" w:lineRule="auto"/>
      <w:ind/>
    </w:pPr>
    <w:tblPr>
      <w:tblStyleRowBandSize w:val="1"/>
      <w:tblStyleColBandSize w:val="1"/>
      <w:tblInd w:w="0" w:type="dxa"/>
      <w:tblBorders>
        <w:top w:val="single" w:color="000000" w:themeColor="accent4" w:themeTint="9A" w:sz="32" w:space="0"/>
        <w:left w:val="single" w:color="000000" w:themeColor="accent4" w:themeTint="9A" w:sz="32" w:space="0"/>
        <w:bottom w:val="single" w:color="000000" w:themeColor="accent4" w:themeTint="9A" w:sz="32" w:space="0"/>
        <w:right w:val="single" w:color="000000" w:themeColor="accent4" w:themeTint="9A" w:sz="32" w:space="0"/>
      </w:tblBorders>
      <w:shd w:val="clear" w:color="ffffff" w:themeColor="accent4" w:themeTint="9A" w:fill="ffd965" w:themeFill="accent4" w:themeFillTint="9A"/>
    </w:tblPr>
    <w:tcPr>
      <w:tcBorders/>
    </w:tcPr>
    <w:tblStylePr w:type="band1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4" w:themeTint="9A" w:fill="ffd965" w:themeFill="accent4"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4" w:themeTint="9A" w:fill="ffd965" w:themeFill="accent4"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4"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4" w:themeTint="9A" w:fill="ffd965" w:themeFill="accent4" w:themeFillTint="9A"/>
        <w:tcBorders>
          <w:top w:val="single" w:color="000000" w:themeColor="accent4"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4"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2">
    <w:name w:val="List Table 5 Dark - Accent 5"/>
    <w:basedOn w:val="1029"/>
    <w:uiPriority w:val="99"/>
    <w:pPr>
      <w:pBdr/>
      <w:spacing w:after="0" w:line="240" w:lineRule="auto"/>
      <w:ind/>
    </w:pPr>
    <w:tblPr>
      <w:tblStyleRowBandSize w:val="1"/>
      <w:tblStyleColBandSize w:val="1"/>
      <w:tblInd w:w="0" w:type="dxa"/>
      <w:tblBorders>
        <w:top w:val="single" w:color="000000" w:themeColor="accent5" w:themeTint="9A" w:sz="32" w:space="0"/>
        <w:left w:val="single" w:color="000000" w:themeColor="accent5" w:themeTint="9A" w:sz="32" w:space="0"/>
        <w:bottom w:val="single" w:color="000000" w:themeColor="accent5" w:themeTint="9A" w:sz="32" w:space="0"/>
        <w:right w:val="single" w:color="000000" w:themeColor="accent5" w:themeTint="9A" w:sz="32" w:space="0"/>
      </w:tblBorders>
      <w:shd w:val="clear" w:color="ffffff" w:themeColor="accent5" w:themeTint="9A" w:fill="8eaadb" w:themeFill="accent5" w:themeFillTint="9A"/>
    </w:tblPr>
    <w:tcPr>
      <w:tcBorders/>
    </w:tcPr>
    <w:tblStylePr w:type="band1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5" w:themeTint="9A" w:fill="8eaadb" w:themeFill="accent5" w:themeFillTint="9A"/>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5" w:themeTint="9A" w:fill="8eaadb" w:themeFill="accent5" w:themeFillTint="9A"/>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5" w:themeTint="9A"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5" w:themeTint="9A" w:fill="8eaadb" w:themeFill="accent5" w:themeFillTint="9A"/>
        <w:tcBorders>
          <w:top w:val="single" w:color="000000" w:themeColor="accent5" w:themeTint="9A"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5" w:themeTint="9A"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3">
    <w:name w:val="List Table 5 Dark - Accent 6"/>
    <w:basedOn w:val="1029"/>
    <w:uiPriority w:val="99"/>
    <w:pPr>
      <w:pBdr/>
      <w:spacing w:after="0" w:line="240" w:lineRule="auto"/>
      <w:ind/>
    </w:pPr>
    <w:tblPr>
      <w:tblStyleRowBandSize w:val="1"/>
      <w:tblStyleColBandSize w:val="1"/>
      <w:tblInd w:w="0" w:type="dxa"/>
      <w:tblBorders>
        <w:top w:val="single" w:color="000000" w:themeColor="accent6" w:themeTint="98" w:sz="32" w:space="0"/>
        <w:left w:val="single" w:color="000000" w:themeColor="accent6" w:themeTint="98" w:sz="32" w:space="0"/>
        <w:bottom w:val="single" w:color="000000" w:themeColor="accent6" w:themeTint="98" w:sz="32" w:space="0"/>
        <w:right w:val="single" w:color="000000" w:themeColor="accent6" w:themeTint="98" w:sz="32" w:space="0"/>
      </w:tblBorders>
      <w:shd w:val="clear" w:color="ffffff" w:themeColor="accent6" w:themeTint="98" w:fill="a9d18f" w:themeFill="accent6" w:themeFillTint="98"/>
    </w:tblPr>
    <w:tcPr>
      <w:tcBorders/>
    </w:tcPr>
    <w:tblStylePr w:type="band1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1Vert">
      <w:pPr>
        <w:pBdr/>
        <w:spacing/>
        <w:ind/>
      </w:pPr>
      <w:tblPr>
        <w:tblBorders/>
      </w:tblPr>
      <w:tcPr>
        <w:shd w:val="clear" w:color="ffffff" w:themeColor="accent6" w:themeTint="98" w:fill="a9d18f" w:themeFill="accent6" w:themeFillTint="98"/>
        <w:tcBorders>
          <w:left w:val="single" w:color="000000" w:themeColor="light1" w:sz="4" w:space="0"/>
          <w:right w:val="single" w:color="000000" w:themeColor="light1" w:sz="4" w:space="0"/>
        </w:tcBorders>
      </w:tcPr>
    </w:tblStylePr>
    <w:tblStylePr w:type="band2Horz">
      <w:pPr>
        <w:pBdr/>
        <w:spacing/>
        <w:ind/>
      </w:pPr>
      <w:tblPr>
        <w:tblBorders/>
      </w:tblPr>
      <w:tcPr>
        <w:shd w:val="clear" w:color="ffffff" w:themeColor="accent6" w:themeTint="98" w:fill="a9d18f" w:themeFill="accent6" w:themeFillTint="98"/>
        <w:tcBorders>
          <w:top w:val="single" w:color="000000" w:themeColor="light1" w:sz="4" w:space="0"/>
          <w:bottom w:val="single" w:color="000000" w:themeColor="light1" w:sz="4" w:space="0"/>
        </w:tcBorders>
      </w:tcPr>
    </w:tblStylePr>
    <w:tblStylePr w:type="band2Vert">
      <w:pPr>
        <w:pBdr/>
        <w:spacing/>
        <w:ind/>
      </w:pPr>
      <w:tblPr>
        <w:tblBorders/>
      </w:tblPr>
      <w:tcPr>
        <w:tcBorders>
          <w:left w:val="single" w:color="000000" w:themeColor="light1" w:sz="4" w:space="0"/>
          <w:right w:val="single" w:color="000000" w:themeColor="light1" w:sz="4" w:space="0"/>
        </w:tcBorders>
      </w:tcPr>
    </w:tblStylePr>
    <w:tblStylePr w:type="firstCol">
      <w:rPr>
        <w:rFonts w:ascii="Arial" w:hAnsi="Arial"/>
        <w:b/>
        <w:color w:val="ffffff" w:themeColor="light1"/>
        <w:sz w:val="22"/>
      </w:rPr>
      <w:pPr>
        <w:pBdr/>
        <w:spacing/>
        <w:ind/>
      </w:pPr>
      <w:tblPr>
        <w:tblBorders/>
      </w:tblPr>
      <w:tcPr>
        <w:tcBorders>
          <w:left w:val="single" w:color="000000" w:themeColor="accent6" w:themeTint="98" w:sz="32" w:space="0"/>
          <w:right w:val="single" w:color="000000" w:themeColor="light1" w:sz="4" w:space="0"/>
        </w:tcBorders>
      </w:tcPr>
    </w:tblStylePr>
    <w:tblStylePr w:type="firstRow">
      <w:rPr>
        <w:rFonts w:ascii="Arial" w:hAnsi="Arial"/>
        <w:b/>
        <w:color w:val="ffffff" w:themeColor="light1"/>
        <w:sz w:val="22"/>
      </w:rPr>
      <w:pPr>
        <w:pBdr/>
        <w:spacing/>
        <w:ind/>
      </w:pPr>
      <w:tblPr>
        <w:tblBorders/>
      </w:tblPr>
      <w:tcPr>
        <w:shd w:val="clear" w:color="ffffff" w:themeColor="accent6" w:themeTint="98" w:fill="a9d18f" w:themeFill="accent6" w:themeFillTint="98"/>
        <w:tcBorders>
          <w:top w:val="single" w:color="000000" w:themeColor="accent6" w:themeTint="98" w:sz="32" w:space="0"/>
          <w:bottom w:val="single" w:color="000000" w:themeColor="light1" w:sz="12" w:space="0"/>
        </w:tcBorders>
      </w:tcPr>
    </w:tblStylePr>
    <w:tblStylePr w:type="lastCol">
      <w:pPr>
        <w:pBdr/>
        <w:spacing/>
        <w:ind/>
      </w:pPr>
      <w:tblPr>
        <w:tblBorders/>
      </w:tblPr>
      <w:tcPr>
        <w:tcBorders>
          <w:left w:val="single" w:color="000000" w:themeColor="light1" w:sz="4" w:space="0"/>
          <w:right w:val="single" w:color="000000" w:themeColor="accent6" w:themeTint="98" w:sz="32" w:space="0"/>
        </w:tcBorders>
      </w:tcPr>
    </w:tblStylePr>
    <w:tblStylePr w:type="lastRow">
      <w:rPr>
        <w:rFonts w:ascii="Arial" w:hAnsi="Arial"/>
        <w:b/>
        <w:color w:val="ffffff" w:themeColor="light1"/>
        <w:sz w:val="22"/>
      </w:rPr>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ffffff" w:themeColor="light1"/>
        <w:sz w:val="22"/>
      </w:rPr>
      <w:pPr>
        <w:pBdr/>
        <w:spacing/>
        <w:ind/>
      </w:pPr>
      <w:tblPr>
        <w:tblBorders/>
      </w:tblPr>
      <w:tcPr>
        <w:tcBorders/>
      </w:tcPr>
    </w:tblStylePr>
  </w:style>
  <w:style w:type="table" w:styleId="934">
    <w:name w:val="List Table 6 Colorful"/>
    <w:basedOn w:val="1029"/>
    <w:uiPriority w:val="99"/>
    <w:pPr>
      <w:pBdr/>
      <w:spacing w:after="0" w:line="240" w:lineRule="auto"/>
      <w:ind/>
    </w:pPr>
    <w:tblPr>
      <w:tblStyleRowBandSize w:val="1"/>
      <w:tblStyleColBandSize w:val="1"/>
      <w:tblInd w:w="0" w:type="dxa"/>
      <w:tblBorders>
        <w:top w:val="single" w:color="000000" w:themeColor="text1" w:themeTint="80" w:sz="4" w:space="0"/>
        <w:bottom w:val="single" w:color="000000" w:themeColor="text1" w:themeTint="80" w:sz="4" w:space="0"/>
      </w:tblBorders>
    </w:tblPr>
    <w:tcPr>
      <w:tcBorders/>
    </w:tcPr>
    <w:tblStylePr w:type="band1Horz">
      <w:rPr>
        <w:rFonts w:ascii="Arial" w:hAnsi="Arial"/>
        <w:color w:val="404040" w:themeColor="text1"/>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04040" w:themeColor="text1"/>
        <w:sz w:val="22"/>
      </w:rPr>
      <w:pPr>
        <w:pBdr/>
        <w:spacing/>
        <w:ind/>
      </w:pPr>
      <w:tblPr>
        <w:tblBorders/>
      </w:tblPr>
      <w:tcPr>
        <w:tcBorders/>
      </w:tcPr>
    </w:tblStylePr>
    <w:tblStylePr w:type="band2Vert">
      <w:pPr>
        <w:pBdr/>
        <w:spacing/>
        <w:ind/>
      </w:pPr>
      <w:tblPr>
        <w:tblBorders/>
      </w:tblPr>
      <w:tcPr>
        <w:tcBorders/>
      </w:tcPr>
    </w:tblStylePr>
    <w:tblStylePr w:type="firstCol">
      <w:rPr>
        <w:b/>
        <w:color w:val="000000" w:themeColor="text1"/>
      </w:rPr>
      <w:pPr>
        <w:pBdr/>
        <w:spacing/>
        <w:ind/>
      </w:pPr>
      <w:tblPr>
        <w:tblBorders/>
      </w:tblPr>
      <w:tcPr>
        <w:tcBorders/>
      </w:tcPr>
    </w:tblStylePr>
    <w:tblStylePr w:type="firstRow">
      <w:rPr>
        <w:b/>
        <w:color w:val="000000" w:themeColor="text1"/>
      </w:rPr>
      <w:pPr>
        <w:pBdr/>
        <w:spacing/>
        <w:ind/>
      </w:pPr>
      <w:tblPr>
        <w:tblBorders/>
      </w:tblPr>
      <w:tcPr>
        <w:tcBorders>
          <w:bottom w:val="single" w:color="000000" w:themeColor="text1" w:themeTint="80" w:sz="4" w:space="0"/>
        </w:tcBorders>
      </w:tcPr>
    </w:tblStylePr>
    <w:tblStylePr w:type="lastCol">
      <w:rPr>
        <w:b/>
        <w:color w:val="000000" w:themeColor="text1"/>
      </w:rPr>
      <w:pPr>
        <w:pBdr/>
        <w:spacing/>
        <w:ind/>
      </w:pPr>
      <w:tblPr>
        <w:tblBorders/>
      </w:tblPr>
      <w:tcPr>
        <w:tcBorders/>
      </w:tcPr>
    </w:tblStylePr>
    <w:tblStylePr w:type="lastRow">
      <w:rPr>
        <w:b/>
        <w:color w:val="000000" w:themeColor="text1"/>
      </w:rPr>
      <w:pPr>
        <w:pBdr/>
        <w:spacing/>
        <w:ind/>
      </w:pPr>
      <w:tblPr>
        <w:tblBorders/>
      </w:tblPr>
      <w:tcPr>
        <w:tcBorders>
          <w:top w:val="single" w:color="000000" w:themeColor="text1" w:themeTint="8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5">
    <w:name w:val="List Table 6 Colorful - Accent 1"/>
    <w:basedOn w:val="1029"/>
    <w:uiPriority w:val="99"/>
    <w:pPr>
      <w:pBdr/>
      <w:spacing w:after="0" w:line="240" w:lineRule="auto"/>
      <w:ind/>
    </w:pPr>
    <w:tblPr>
      <w:tblStyleRowBandSize w:val="1"/>
      <w:tblStyleColBandSize w:val="1"/>
      <w:tblInd w:w="0" w:type="dxa"/>
      <w:tblBorders>
        <w:top w:val="single" w:color="000000" w:themeColor="accent1" w:sz="4" w:space="0"/>
        <w:bottom w:val="single" w:color="000000" w:themeColor="accent1" w:sz="4" w:space="0"/>
      </w:tblBorders>
    </w:tblPr>
    <w:tcPr>
      <w:tcBorders/>
    </w:tcPr>
    <w:tblStylePr w:type="band1Horz">
      <w:rPr>
        <w:rFonts w:ascii="Arial" w:hAnsi="Arial"/>
        <w:color w:val="404040"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404040"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245b8d" w:themeColor="accent1" w:themeShade="95"/>
      </w:rPr>
      <w:pPr>
        <w:pBdr/>
        <w:spacing/>
        <w:ind/>
      </w:pPr>
      <w:tblPr>
        <w:tblBorders/>
      </w:tblPr>
      <w:tcPr>
        <w:tcBorders/>
      </w:tcPr>
    </w:tblStylePr>
    <w:tblStylePr w:type="firstRow">
      <w:rPr>
        <w:b/>
        <w:color w:val="245b8d" w:themeColor="accent1" w:themeShade="95"/>
      </w:rPr>
      <w:pPr>
        <w:pBdr/>
        <w:spacing/>
        <w:ind/>
      </w:pPr>
      <w:tblPr>
        <w:tblBorders/>
      </w:tblPr>
      <w:tcPr>
        <w:tcBorders>
          <w:bottom w:val="single" w:color="000000" w:themeColor="accent1" w:sz="4" w:space="0"/>
        </w:tcBorders>
      </w:tcPr>
    </w:tblStylePr>
    <w:tblStylePr w:type="lastCol">
      <w:rPr>
        <w:b/>
        <w:color w:val="245b8d" w:themeColor="accent1" w:themeShade="95"/>
      </w:rPr>
      <w:pPr>
        <w:pBdr/>
        <w:spacing/>
        <w:ind/>
      </w:pPr>
      <w:tblPr>
        <w:tblBorders/>
      </w:tblPr>
      <w:tcPr>
        <w:tcBorders/>
      </w:tcPr>
    </w:tblStylePr>
    <w:tblStylePr w:type="lastRow">
      <w:rPr>
        <w:b/>
        <w:color w:val="245b8d" w:themeColor="accent1" w:themeShade="95"/>
      </w:rPr>
      <w:pPr>
        <w:pBdr/>
        <w:spacing/>
        <w:ind/>
      </w:pPr>
      <w:tblPr>
        <w:tblBorders/>
      </w:tblPr>
      <w:tcPr>
        <w:tcBorders>
          <w:top w:val="single" w:color="000000" w:themeColor="accent1"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6">
    <w:name w:val="List Table 6 Colorful - Accent 2"/>
    <w:basedOn w:val="1029"/>
    <w:uiPriority w:val="99"/>
    <w:pPr>
      <w:pBdr/>
      <w:spacing w:after="0" w:line="240" w:lineRule="auto"/>
      <w:ind/>
    </w:pPr>
    <w:tblPr>
      <w:tblStyleRowBandSize w:val="1"/>
      <w:tblStyleColBandSize w:val="1"/>
      <w:tblInd w:w="0" w:type="dxa"/>
      <w:tblBorders>
        <w:top w:val="single" w:color="000000" w:themeColor="accent2" w:themeTint="97" w:sz="4" w:space="0"/>
        <w:bottom w:val="single" w:color="000000" w:themeColor="accent2" w:themeTint="97" w:sz="4" w:space="0"/>
      </w:tblBorders>
    </w:tblPr>
    <w:tcPr>
      <w:tcBorders/>
    </w:tcPr>
    <w:tblStylePr w:type="band1Horz">
      <w:rPr>
        <w:rFonts w:ascii="Arial" w:hAnsi="Arial"/>
        <w:color w:val="404040"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404040"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cb5d12" w:themeColor="accent2" w:themeTint="97" w:themeShade="95"/>
      </w:rPr>
      <w:pPr>
        <w:pBdr/>
        <w:spacing/>
        <w:ind/>
      </w:pPr>
      <w:tblPr>
        <w:tblBorders/>
      </w:tblPr>
      <w:tcPr>
        <w:tcBorders/>
      </w:tcPr>
    </w:tblStylePr>
    <w:tblStylePr w:type="firstRow">
      <w:rPr>
        <w:b/>
        <w:color w:val="cb5d12" w:themeColor="accent2" w:themeTint="97" w:themeShade="95"/>
      </w:rPr>
      <w:pPr>
        <w:pBdr/>
        <w:spacing/>
        <w:ind/>
      </w:pPr>
      <w:tblPr>
        <w:tblBorders/>
      </w:tblPr>
      <w:tcPr>
        <w:tcBorders>
          <w:bottom w:val="single" w:color="000000" w:themeColor="accent2" w:themeTint="97" w:sz="4" w:space="0"/>
        </w:tcBorders>
      </w:tcPr>
    </w:tblStylePr>
    <w:tblStylePr w:type="lastCol">
      <w:rPr>
        <w:b/>
        <w:color w:val="cb5d12" w:themeColor="accent2" w:themeTint="97" w:themeShade="95"/>
      </w:rPr>
      <w:pPr>
        <w:pBdr/>
        <w:spacing/>
        <w:ind/>
      </w:pPr>
      <w:tblPr>
        <w:tblBorders/>
      </w:tblPr>
      <w:tcPr>
        <w:tcBorders/>
      </w:tcPr>
    </w:tblStylePr>
    <w:tblStylePr w:type="lastRow">
      <w:rPr>
        <w:b/>
        <w:color w:val="cb5d12" w:themeColor="accent2" w:themeTint="97" w:themeShade="95"/>
      </w:rPr>
      <w:pPr>
        <w:pBdr/>
        <w:spacing/>
        <w:ind/>
      </w:pPr>
      <w:tblPr>
        <w:tblBorders/>
      </w:tblPr>
      <w:tcPr>
        <w:tcBorders>
          <w:top w:val="single" w:color="000000" w:themeColor="accent2" w:themeTint="97"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7">
    <w:name w:val="List Table 6 Colorful - Accent 3"/>
    <w:basedOn w:val="1029"/>
    <w:uiPriority w:val="99"/>
    <w:pPr>
      <w:pBdr/>
      <w:spacing w:after="0" w:line="240" w:lineRule="auto"/>
      <w:ind/>
    </w:pPr>
    <w:tblPr>
      <w:tblStyleRowBandSize w:val="1"/>
      <w:tblStyleColBandSize w:val="1"/>
      <w:tblInd w:w="0" w:type="dxa"/>
      <w:tblBorders>
        <w:top w:val="single" w:color="000000" w:themeColor="accent3" w:themeTint="98" w:sz="4" w:space="0"/>
        <w:bottom w:val="single" w:color="000000" w:themeColor="accent3" w:themeTint="98" w:sz="4" w:space="0"/>
      </w:tblBorders>
    </w:tblPr>
    <w:tcPr>
      <w:tcBorders/>
    </w:tcPr>
    <w:tblStylePr w:type="band1Horz">
      <w:rPr>
        <w:rFonts w:ascii="Arial" w:hAnsi="Arial"/>
        <w:color w:val="404040"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404040"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767676" w:themeColor="accent3" w:themeTint="98" w:themeShade="95"/>
      </w:rPr>
      <w:pPr>
        <w:pBdr/>
        <w:spacing/>
        <w:ind/>
      </w:pPr>
      <w:tblPr>
        <w:tblBorders/>
      </w:tblPr>
      <w:tcPr>
        <w:tcBorders/>
      </w:tcPr>
    </w:tblStylePr>
    <w:tblStylePr w:type="firstRow">
      <w:rPr>
        <w:b/>
        <w:color w:val="767676" w:themeColor="accent3" w:themeTint="98" w:themeShade="95"/>
      </w:rPr>
      <w:pPr>
        <w:pBdr/>
        <w:spacing/>
        <w:ind/>
      </w:pPr>
      <w:tblPr>
        <w:tblBorders/>
      </w:tblPr>
      <w:tcPr>
        <w:tcBorders>
          <w:bottom w:val="single" w:color="000000" w:themeColor="accent3" w:themeTint="98" w:sz="4" w:space="0"/>
        </w:tcBorders>
      </w:tcPr>
    </w:tblStylePr>
    <w:tblStylePr w:type="lastCol">
      <w:rPr>
        <w:b/>
        <w:color w:val="767676" w:themeColor="accent3" w:themeTint="98" w:themeShade="95"/>
      </w:rPr>
      <w:pPr>
        <w:pBdr/>
        <w:spacing/>
        <w:ind/>
      </w:pPr>
      <w:tblPr>
        <w:tblBorders/>
      </w:tblPr>
      <w:tcPr>
        <w:tcBorders/>
      </w:tcPr>
    </w:tblStylePr>
    <w:tblStylePr w:type="lastRow">
      <w:rPr>
        <w:b/>
        <w:color w:val="767676" w:themeColor="accent3" w:themeTint="98" w:themeShade="95"/>
      </w:rPr>
      <w:pPr>
        <w:pBdr/>
        <w:spacing/>
        <w:ind/>
      </w:pPr>
      <w:tblPr>
        <w:tblBorders/>
      </w:tblPr>
      <w:tcPr>
        <w:tcBorders>
          <w:top w:val="single" w:color="000000" w:themeColor="accent3"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8">
    <w:name w:val="List Table 6 Colorful - Accent 4"/>
    <w:basedOn w:val="1029"/>
    <w:uiPriority w:val="99"/>
    <w:pPr>
      <w:pBdr/>
      <w:spacing w:after="0" w:line="240" w:lineRule="auto"/>
      <w:ind/>
    </w:pPr>
    <w:tblPr>
      <w:tblStyleRowBandSize w:val="1"/>
      <w:tblStyleColBandSize w:val="1"/>
      <w:tblInd w:w="0" w:type="dxa"/>
      <w:tblBorders>
        <w:top w:val="single" w:color="000000" w:themeColor="accent4" w:themeTint="9A" w:sz="4" w:space="0"/>
        <w:bottom w:val="single" w:color="000000" w:themeColor="accent4" w:themeTint="9A" w:sz="4" w:space="0"/>
      </w:tblBorders>
    </w:tblPr>
    <w:tcPr>
      <w:tcBorders/>
    </w:tcPr>
    <w:tblStylePr w:type="band1Horz">
      <w:rPr>
        <w:rFonts w:ascii="Arial" w:hAnsi="Arial"/>
        <w:color w:val="40404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40404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d09d00" w:themeColor="accent4" w:themeTint="9A" w:themeShade="95"/>
      </w:rPr>
      <w:pPr>
        <w:pBdr/>
        <w:spacing/>
        <w:ind/>
      </w:pPr>
      <w:tblPr>
        <w:tblBorders/>
      </w:tblPr>
      <w:tcPr>
        <w:tcBorders/>
      </w:tcPr>
    </w:tblStylePr>
    <w:tblStylePr w:type="firstRow">
      <w:rPr>
        <w:b/>
        <w:color w:val="d09d00" w:themeColor="accent4" w:themeTint="9A" w:themeShade="95"/>
      </w:rPr>
      <w:pPr>
        <w:pBdr/>
        <w:spacing/>
        <w:ind/>
      </w:pPr>
      <w:tblPr>
        <w:tblBorders/>
      </w:tblPr>
      <w:tcPr>
        <w:tcBorders>
          <w:bottom w:val="single" w:color="000000" w:themeColor="accent4" w:themeTint="9A" w:sz="4" w:space="0"/>
        </w:tcBorders>
      </w:tcPr>
    </w:tblStylePr>
    <w:tblStylePr w:type="lastCol">
      <w:rPr>
        <w:b/>
        <w:color w:val="d09d00" w:themeColor="accent4" w:themeTint="9A" w:themeShade="95"/>
      </w:rPr>
      <w:pPr>
        <w:pBdr/>
        <w:spacing/>
        <w:ind/>
      </w:pPr>
      <w:tblPr>
        <w:tblBorders/>
      </w:tblPr>
      <w:tcPr>
        <w:tcBorders/>
      </w:tcPr>
    </w:tblStylePr>
    <w:tblStylePr w:type="lastRow">
      <w:rPr>
        <w:b/>
        <w:color w:val="d09d00" w:themeColor="accent4" w:themeTint="9A" w:themeShade="95"/>
      </w:rPr>
      <w:pPr>
        <w:pBdr/>
        <w:spacing/>
        <w:ind/>
      </w:pPr>
      <w:tblPr>
        <w:tblBorders/>
      </w:tblPr>
      <w:tcPr>
        <w:tcBorders>
          <w:top w:val="single" w:color="000000" w:themeColor="accent4"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39">
    <w:name w:val="List Table 6 Colorful - Accent 5"/>
    <w:basedOn w:val="1029"/>
    <w:uiPriority w:val="99"/>
    <w:pPr>
      <w:pBdr/>
      <w:spacing w:after="0" w:line="240" w:lineRule="auto"/>
      <w:ind/>
    </w:pPr>
    <w:tblPr>
      <w:tblStyleRowBandSize w:val="1"/>
      <w:tblStyleColBandSize w:val="1"/>
      <w:tblInd w:w="0" w:type="dxa"/>
      <w:tblBorders>
        <w:top w:val="single" w:color="000000" w:themeColor="accent5" w:themeTint="9A" w:sz="4" w:space="0"/>
        <w:bottom w:val="single" w:color="000000" w:themeColor="accent5" w:themeTint="9A" w:sz="4" w:space="0"/>
      </w:tblBorders>
    </w:tblPr>
    <w:tcPr>
      <w:tcBorders/>
    </w:tcPr>
    <w:tblStylePr w:type="band1Horz">
      <w:rPr>
        <w:rFonts w:ascii="Arial" w:hAnsi="Arial"/>
        <w:color w:val="404040"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404040"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335aa1" w:themeColor="accent5" w:themeTint="9A" w:themeShade="95"/>
      </w:rPr>
      <w:pPr>
        <w:pBdr/>
        <w:spacing/>
        <w:ind/>
      </w:pPr>
      <w:tblPr>
        <w:tblBorders/>
      </w:tblPr>
      <w:tcPr>
        <w:tcBorders/>
      </w:tcPr>
    </w:tblStylePr>
    <w:tblStylePr w:type="firstRow">
      <w:rPr>
        <w:b/>
        <w:color w:val="335aa1" w:themeColor="accent5" w:themeTint="9A" w:themeShade="95"/>
      </w:rPr>
      <w:pPr>
        <w:pBdr/>
        <w:spacing/>
        <w:ind/>
      </w:pPr>
      <w:tblPr>
        <w:tblBorders/>
      </w:tblPr>
      <w:tcPr>
        <w:tcBorders>
          <w:bottom w:val="single" w:color="000000" w:themeColor="accent5" w:themeTint="9A" w:sz="4" w:space="0"/>
        </w:tcBorders>
      </w:tcPr>
    </w:tblStylePr>
    <w:tblStylePr w:type="lastCol">
      <w:rPr>
        <w:b/>
        <w:color w:val="335aa1" w:themeColor="accent5" w:themeTint="9A" w:themeShade="95"/>
      </w:rPr>
      <w:pPr>
        <w:pBdr/>
        <w:spacing/>
        <w:ind/>
      </w:pPr>
      <w:tblPr>
        <w:tblBorders/>
      </w:tblPr>
      <w:tcPr>
        <w:tcBorders/>
      </w:tcPr>
    </w:tblStylePr>
    <w:tblStylePr w:type="lastRow">
      <w:rPr>
        <w:b/>
        <w:color w:val="335aa1" w:themeColor="accent5" w:themeTint="9A" w:themeShade="95"/>
      </w:rPr>
      <w:pPr>
        <w:pBdr/>
        <w:spacing/>
        <w:ind/>
      </w:pPr>
      <w:tblPr>
        <w:tblBorders/>
      </w:tblPr>
      <w:tcPr>
        <w:tcBorders>
          <w:top w:val="single" w:color="000000" w:themeColor="accent5" w:themeTint="9A"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0">
    <w:name w:val="List Table 6 Colorful - Accent 6"/>
    <w:basedOn w:val="1029"/>
    <w:uiPriority w:val="99"/>
    <w:pPr>
      <w:pBdr/>
      <w:spacing w:after="0" w:line="240" w:lineRule="auto"/>
      <w:ind/>
    </w:pPr>
    <w:tblPr>
      <w:tblStyleRowBandSize w:val="1"/>
      <w:tblStyleColBandSize w:val="1"/>
      <w:tblInd w:w="0" w:type="dxa"/>
      <w:tblBorders>
        <w:top w:val="single" w:color="000000" w:themeColor="accent6" w:themeTint="98" w:sz="4" w:space="0"/>
        <w:bottom w:val="single" w:color="000000" w:themeColor="accent6" w:themeTint="98" w:sz="4" w:space="0"/>
      </w:tblBorders>
    </w:tblPr>
    <w:tcPr>
      <w:tcBorders/>
    </w:tcPr>
    <w:tblStylePr w:type="band1Horz">
      <w:rPr>
        <w:rFonts w:ascii="Arial" w:hAnsi="Arial"/>
        <w:color w:val="404040"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404040"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b/>
        <w:color w:val="5e923c" w:themeColor="accent6" w:themeTint="98" w:themeShade="95"/>
      </w:rPr>
      <w:pPr>
        <w:pBdr/>
        <w:spacing/>
        <w:ind/>
      </w:pPr>
      <w:tblPr>
        <w:tblBorders/>
      </w:tblPr>
      <w:tcPr>
        <w:tcBorders/>
      </w:tcPr>
    </w:tblStylePr>
    <w:tblStylePr w:type="firstRow">
      <w:rPr>
        <w:b/>
        <w:color w:val="5e923c" w:themeColor="accent6" w:themeTint="98" w:themeShade="95"/>
      </w:rPr>
      <w:pPr>
        <w:pBdr/>
        <w:spacing/>
        <w:ind/>
      </w:pPr>
      <w:tblPr>
        <w:tblBorders/>
      </w:tblPr>
      <w:tcPr>
        <w:tcBorders>
          <w:bottom w:val="single" w:color="000000" w:themeColor="accent6" w:themeTint="98" w:sz="4" w:space="0"/>
        </w:tcBorders>
      </w:tcPr>
    </w:tblStylePr>
    <w:tblStylePr w:type="lastCol">
      <w:rPr>
        <w:b/>
        <w:color w:val="5e923c" w:themeColor="accent6" w:themeTint="98" w:themeShade="95"/>
      </w:rPr>
      <w:pPr>
        <w:pBdr/>
        <w:spacing/>
        <w:ind/>
      </w:pPr>
      <w:tblPr>
        <w:tblBorders/>
      </w:tblPr>
      <w:tcPr>
        <w:tcBorders/>
      </w:tcPr>
    </w:tblStylePr>
    <w:tblStylePr w:type="lastRow">
      <w:rPr>
        <w:b/>
        <w:color w:val="5e923c" w:themeColor="accent6" w:themeTint="98" w:themeShade="95"/>
      </w:rPr>
      <w:pPr>
        <w:pBdr/>
        <w:spacing/>
        <w:ind/>
      </w:pPr>
      <w:tblPr>
        <w:tblBorders/>
      </w:tblPr>
      <w:tcPr>
        <w:tcBorders>
          <w:top w:val="single" w:color="000000" w:themeColor="accent6" w:themeTint="98"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1">
    <w:name w:val="List Table 7 Colorful"/>
    <w:basedOn w:val="1029"/>
    <w:uiPriority w:val="99"/>
    <w:pPr>
      <w:pBdr/>
      <w:spacing w:after="0" w:line="240" w:lineRule="auto"/>
      <w:ind/>
    </w:pPr>
    <w:tblPr>
      <w:tblStyleRowBandSize w:val="1"/>
      <w:tblStyleColBandSize w:val="1"/>
      <w:tblInd w:w="0" w:type="dxa"/>
      <w:tblBorders>
        <w:right w:val="single" w:color="000000" w:themeColor="text1" w:themeTint="80" w:sz="4" w:space="0"/>
      </w:tblBorders>
    </w:tblPr>
    <w:tcPr>
      <w:tcBorders/>
    </w:tcPr>
    <w:tblStylePr w:type="band1Horz">
      <w:rPr>
        <w:rFonts w:ascii="Arial" w:hAnsi="Arial"/>
        <w:color w:val="4a4a4a" w:themeColor="text1" w:themeTint="80" w:themeShade="95"/>
        <w:sz w:val="22"/>
      </w:rPr>
      <w:pPr>
        <w:pBdr/>
        <w:spacing/>
        <w:ind/>
      </w:pPr>
      <w:tblPr>
        <w:tblBorders/>
      </w:tblPr>
      <w:tcPr>
        <w:shd w:val="clear" w:color="ffffff" w:themeColor="text1" w:themeTint="40" w:fill="bfbfbf" w:themeFill="text1" w:themeFillTint="40"/>
        <w:tcBorders/>
      </w:tcPr>
    </w:tblStylePr>
    <w:tblStylePr w:type="band1Vert">
      <w:pPr>
        <w:pBdr/>
        <w:spacing/>
        <w:ind/>
      </w:pPr>
      <w:tblPr>
        <w:tblBorders/>
      </w:tblPr>
      <w:tcPr>
        <w:shd w:val="clear" w:color="ffffff" w:themeColor="text1" w:themeTint="40" w:fill="bfbfbf" w:themeFill="text1" w:themeFillTint="40"/>
        <w:tcBorders/>
      </w:tcPr>
    </w:tblStylePr>
    <w:tblStylePr w:type="band2Horz">
      <w:rPr>
        <w:rFonts w:ascii="Arial" w:hAnsi="Arial"/>
        <w:color w:val="4a4a4a" w:themeColor="text1" w:themeTint="80"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4a4a4a" w:themeColor="text1" w:themeTint="80"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text1" w:themeTint="80" w:sz="4" w:space="0"/>
        </w:tcBorders>
      </w:tcPr>
    </w:tblStylePr>
    <w:tblStylePr w:type="fir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text1" w:themeTint="80" w:sz="4" w:space="0"/>
          <w:right w:val="none" w:color="000000" w:sz="4" w:space="0"/>
        </w:tcBorders>
      </w:tcPr>
    </w:tblStylePr>
    <w:tblStylePr w:type="lastCol">
      <w:rPr>
        <w:rFonts w:ascii="Arial" w:hAnsi="Arial"/>
        <w:i/>
        <w:color w:val="4a4a4a" w:themeColor="text1" w:themeTint="80" w:themeShade="95"/>
        <w:sz w:val="22"/>
      </w:rPr>
      <w:pPr>
        <w:pBdr/>
        <w:spacing/>
        <w:ind/>
      </w:pPr>
      <w:tblPr>
        <w:tblBorders/>
      </w:tblPr>
      <w:tcPr>
        <w:shd w:val="clear" w:color="ffffff"/>
        <w:tcBorders>
          <w:top w:val="none" w:color="000000" w:sz="4" w:space="0"/>
          <w:left w:val="single" w:color="000000" w:themeColor="text1" w:themeTint="80" w:sz="4" w:space="0"/>
          <w:bottom w:val="none" w:color="000000" w:sz="4" w:space="0"/>
          <w:right w:val="none" w:color="000000" w:sz="4" w:space="0"/>
        </w:tcBorders>
      </w:tcPr>
    </w:tblStylePr>
    <w:tblStylePr w:type="lastRow">
      <w:rPr>
        <w:rFonts w:ascii="Arial" w:hAnsi="Arial"/>
        <w:i/>
        <w:color w:val="4a4a4a" w:themeColor="text1" w:themeTint="80" w:themeShade="95"/>
        <w:sz w:val="22"/>
      </w:rPr>
      <w:pPr>
        <w:pBdr/>
        <w:spacing/>
        <w:ind/>
      </w:pPr>
      <w:tblPr>
        <w:tblBorders/>
      </w:tblPr>
      <w:tcPr>
        <w:shd w:val="clear" w:color="ffffff" w:themeColor="light1" w:fill="ffffff" w:themeFill="light1"/>
        <w:tcBorders>
          <w:top w:val="single" w:color="000000" w:themeColor="text1" w:themeTint="80"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4a4a4a" w:themeColor="text1" w:themeTint="80" w:themeShade="95"/>
        <w:sz w:val="22"/>
      </w:rPr>
      <w:pPr>
        <w:pBdr/>
        <w:spacing/>
        <w:ind/>
      </w:pPr>
      <w:tblPr>
        <w:tblBorders/>
      </w:tblPr>
      <w:tcPr>
        <w:tcBorders/>
      </w:tcPr>
    </w:tblStylePr>
  </w:style>
  <w:style w:type="table" w:styleId="942">
    <w:name w:val="List Table 7 Colorful - Accent 1"/>
    <w:basedOn w:val="1029"/>
    <w:uiPriority w:val="99"/>
    <w:pPr>
      <w:pBdr/>
      <w:spacing w:after="0" w:line="240" w:lineRule="auto"/>
      <w:ind/>
    </w:pPr>
    <w:tblPr>
      <w:tblStyleRowBandSize w:val="1"/>
      <w:tblStyleColBandSize w:val="1"/>
      <w:tblInd w:w="0" w:type="dxa"/>
      <w:tblBorders>
        <w:right w:val="single" w:color="000000" w:themeColor="accent1" w:sz="4" w:space="0"/>
      </w:tblBorders>
    </w:tblPr>
    <w:tcPr>
      <w:tcBorders/>
    </w:tcPr>
    <w:tblStylePr w:type="band1Horz">
      <w:rPr>
        <w:rFonts w:ascii="Arial" w:hAnsi="Arial"/>
        <w:color w:val="245b8d" w:themeColor="accent1" w:themeShade="95"/>
        <w:sz w:val="22"/>
      </w:rPr>
      <w:pPr>
        <w:pBdr/>
        <w:spacing/>
        <w:ind/>
      </w:pPr>
      <w:tblPr>
        <w:tblBorders/>
      </w:tblPr>
      <w:tcPr>
        <w:shd w:val="clear" w:color="ffffff" w:themeColor="accent1" w:themeTint="40" w:fill="d6e6f4" w:themeFill="accent1" w:themeFillTint="40"/>
        <w:tcBorders/>
      </w:tcPr>
    </w:tblStylePr>
    <w:tblStylePr w:type="band1Vert">
      <w:pPr>
        <w:pBdr/>
        <w:spacing/>
        <w:ind/>
      </w:pPr>
      <w:tblPr>
        <w:tblBorders/>
      </w:tblPr>
      <w:tcPr>
        <w:shd w:val="clear" w:color="ffffff" w:themeColor="accent1" w:themeTint="40" w:fill="d6e6f4" w:themeFill="accent1" w:themeFillTint="40"/>
        <w:tcBorders/>
      </w:tcPr>
    </w:tblStylePr>
    <w:tblStylePr w:type="band2Horz">
      <w:rPr>
        <w:rFonts w:ascii="Arial" w:hAnsi="Arial"/>
        <w:color w:val="245b8d" w:themeColor="accent1"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245b8d" w:themeColor="accent1"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1" w:sz="4" w:space="0"/>
        </w:tcBorders>
      </w:tcPr>
    </w:tblStylePr>
    <w:tblStylePr w:type="firstRow">
      <w:rPr>
        <w:rFonts w:ascii="Arial" w:hAnsi="Arial"/>
        <w:i/>
        <w:color w:val="245b8d" w:themeColor="accent1"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1" w:sz="4" w:space="0"/>
          <w:right w:val="none" w:color="000000" w:sz="4" w:space="0"/>
        </w:tcBorders>
      </w:tcPr>
    </w:tblStylePr>
    <w:tblStylePr w:type="lastCol">
      <w:rPr>
        <w:rFonts w:ascii="Arial" w:hAnsi="Arial"/>
        <w:i/>
        <w:color w:val="245b8d" w:themeColor="accent1" w:themeShade="95"/>
        <w:sz w:val="22"/>
      </w:rPr>
      <w:pPr>
        <w:pBdr/>
        <w:spacing/>
        <w:ind/>
      </w:pPr>
      <w:tblPr>
        <w:tblBorders/>
      </w:tblPr>
      <w:tcPr>
        <w:shd w:val="clear" w:color="ffffff"/>
        <w:tcBorders>
          <w:top w:val="none" w:color="000000" w:sz="4" w:space="0"/>
          <w:left w:val="single" w:color="000000" w:themeColor="accent1" w:sz="4" w:space="0"/>
          <w:bottom w:val="none" w:color="000000" w:sz="4" w:space="0"/>
          <w:right w:val="none" w:color="000000" w:sz="4" w:space="0"/>
        </w:tcBorders>
      </w:tcPr>
    </w:tblStylePr>
    <w:tblStylePr w:type="lastRow">
      <w:rPr>
        <w:rFonts w:ascii="Arial" w:hAnsi="Arial"/>
        <w:i/>
        <w:color w:val="245b8d" w:themeColor="accent1" w:themeShade="95"/>
        <w:sz w:val="22"/>
      </w:rPr>
      <w:pPr>
        <w:pBdr/>
        <w:spacing/>
        <w:ind/>
      </w:pPr>
      <w:tblPr>
        <w:tblBorders/>
      </w:tblPr>
      <w:tcPr>
        <w:shd w:val="clear" w:color="ffffff" w:themeColor="light1" w:fill="ffffff" w:themeFill="light1"/>
        <w:tcBorders>
          <w:top w:val="single" w:color="000000" w:themeColor="accent1"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245b8d" w:themeColor="accent1" w:themeShade="95"/>
        <w:sz w:val="22"/>
      </w:rPr>
      <w:pPr>
        <w:pBdr/>
        <w:spacing/>
        <w:ind/>
      </w:pPr>
      <w:tblPr>
        <w:tblBorders/>
      </w:tblPr>
      <w:tcPr>
        <w:tcBorders/>
      </w:tcPr>
    </w:tblStylePr>
  </w:style>
  <w:style w:type="table" w:styleId="943">
    <w:name w:val="List Table 7 Colorful - Accent 2"/>
    <w:basedOn w:val="1029"/>
    <w:uiPriority w:val="99"/>
    <w:pPr>
      <w:pBdr/>
      <w:spacing w:after="0" w:line="240" w:lineRule="auto"/>
      <w:ind/>
    </w:pPr>
    <w:tblPr>
      <w:tblStyleRowBandSize w:val="1"/>
      <w:tblStyleColBandSize w:val="1"/>
      <w:tblInd w:w="0" w:type="dxa"/>
      <w:tblBorders>
        <w:right w:val="single" w:color="000000" w:themeColor="accent2" w:themeTint="97" w:sz="4" w:space="0"/>
      </w:tblBorders>
    </w:tblPr>
    <w:tcPr>
      <w:tcBorders/>
    </w:tcPr>
    <w:tblStylePr w:type="band1Horz">
      <w:rPr>
        <w:rFonts w:ascii="Arial" w:hAnsi="Arial"/>
        <w:color w:val="cb5d12" w:themeColor="accent2" w:themeTint="97" w:themeShade="95"/>
        <w:sz w:val="22"/>
      </w:rPr>
      <w:pPr>
        <w:pBdr/>
        <w:spacing/>
        <w:ind/>
      </w:pPr>
      <w:tblPr>
        <w:tblBorders/>
      </w:tblPr>
      <w:tcPr>
        <w:shd w:val="clear" w:color="ffffff" w:themeColor="accent2" w:themeTint="40" w:fill="fadecb" w:themeFill="accent2" w:themeFillTint="40"/>
        <w:tcBorders/>
      </w:tcPr>
    </w:tblStylePr>
    <w:tblStylePr w:type="band1Vert">
      <w:pPr>
        <w:pBdr/>
        <w:spacing/>
        <w:ind/>
      </w:pPr>
      <w:tblPr>
        <w:tblBorders/>
      </w:tblPr>
      <w:tcPr>
        <w:shd w:val="clear" w:color="ffffff" w:themeColor="accent2" w:themeTint="40" w:fill="fadecb" w:themeFill="accent2" w:themeFillTint="40"/>
        <w:tcBorders/>
      </w:tcPr>
    </w:tblStylePr>
    <w:tblStylePr w:type="band2Horz">
      <w:rPr>
        <w:rFonts w:ascii="Arial" w:hAnsi="Arial"/>
        <w:color w:val="cb5d12" w:themeColor="accent2" w:themeTint="97"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cb5d12" w:themeColor="accent2" w:themeTint="97"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2" w:themeTint="97" w:sz="4" w:space="0"/>
        </w:tcBorders>
      </w:tcPr>
    </w:tblStylePr>
    <w:tblStylePr w:type="fir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2" w:themeTint="97" w:sz="4" w:space="0"/>
          <w:right w:val="none" w:color="000000" w:sz="4" w:space="0"/>
        </w:tcBorders>
      </w:tcPr>
    </w:tblStylePr>
    <w:tblStylePr w:type="lastCol">
      <w:rPr>
        <w:rFonts w:ascii="Arial" w:hAnsi="Arial"/>
        <w:i/>
        <w:color w:val="cb5d12" w:themeColor="accent2" w:themeTint="97" w:themeShade="95"/>
        <w:sz w:val="22"/>
      </w:rPr>
      <w:pPr>
        <w:pBdr/>
        <w:spacing/>
        <w:ind/>
      </w:pPr>
      <w:tblPr>
        <w:tblBorders/>
      </w:tblPr>
      <w:tcPr>
        <w:shd w:val="clear" w:color="ffffff"/>
        <w:tcBorders>
          <w:top w:val="none" w:color="000000" w:sz="4" w:space="0"/>
          <w:left w:val="single" w:color="000000" w:themeColor="accent2" w:themeTint="97" w:sz="4" w:space="0"/>
          <w:bottom w:val="none" w:color="000000" w:sz="4" w:space="0"/>
          <w:right w:val="none" w:color="000000" w:sz="4" w:space="0"/>
        </w:tcBorders>
      </w:tcPr>
    </w:tblStylePr>
    <w:tblStylePr w:type="lastRow">
      <w:rPr>
        <w:rFonts w:ascii="Arial" w:hAnsi="Arial"/>
        <w:i/>
        <w:color w:val="cb5d12" w:themeColor="accent2" w:themeTint="97" w:themeShade="95"/>
        <w:sz w:val="22"/>
      </w:rPr>
      <w:pPr>
        <w:pBdr/>
        <w:spacing/>
        <w:ind/>
      </w:pPr>
      <w:tblPr>
        <w:tblBorders/>
      </w:tblPr>
      <w:tcPr>
        <w:shd w:val="clear" w:color="ffffff" w:themeColor="light1" w:fill="ffffff" w:themeFill="light1"/>
        <w:tcBorders>
          <w:top w:val="single" w:color="000000" w:themeColor="accent2" w:themeTint="97"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cb5d12" w:themeColor="accent2" w:themeTint="97" w:themeShade="95"/>
        <w:sz w:val="22"/>
      </w:rPr>
      <w:pPr>
        <w:pBdr/>
        <w:spacing/>
        <w:ind/>
      </w:pPr>
      <w:tblPr>
        <w:tblBorders/>
      </w:tblPr>
      <w:tcPr>
        <w:tcBorders/>
      </w:tcPr>
    </w:tblStylePr>
  </w:style>
  <w:style w:type="table" w:styleId="944">
    <w:name w:val="List Table 7 Colorful - Accent 3"/>
    <w:basedOn w:val="1029"/>
    <w:uiPriority w:val="99"/>
    <w:pPr>
      <w:pBdr/>
      <w:spacing w:after="0" w:line="240" w:lineRule="auto"/>
      <w:ind/>
    </w:pPr>
    <w:tblPr>
      <w:tblStyleRowBandSize w:val="1"/>
      <w:tblStyleColBandSize w:val="1"/>
      <w:tblInd w:w="0" w:type="dxa"/>
      <w:tblBorders>
        <w:right w:val="single" w:color="000000" w:themeColor="accent3" w:themeTint="98" w:sz="4" w:space="0"/>
      </w:tblBorders>
    </w:tblPr>
    <w:tcPr>
      <w:tcBorders/>
    </w:tcPr>
    <w:tblStylePr w:type="band1Horz">
      <w:rPr>
        <w:rFonts w:ascii="Arial" w:hAnsi="Arial"/>
        <w:color w:val="767676" w:themeColor="accent3" w:themeTint="98" w:themeShade="95"/>
        <w:sz w:val="22"/>
      </w:rPr>
      <w:pPr>
        <w:pBdr/>
        <w:spacing/>
        <w:ind/>
      </w:pPr>
      <w:tblPr>
        <w:tblBorders/>
      </w:tblPr>
      <w:tcPr>
        <w:shd w:val="clear" w:color="ffffff" w:themeColor="accent3" w:themeTint="40" w:fill="e8e8e8" w:themeFill="accent3" w:themeFillTint="40"/>
        <w:tcBorders/>
      </w:tcPr>
    </w:tblStylePr>
    <w:tblStylePr w:type="band1Vert">
      <w:pPr>
        <w:pBdr/>
        <w:spacing/>
        <w:ind/>
      </w:pPr>
      <w:tblPr>
        <w:tblBorders/>
      </w:tblPr>
      <w:tcPr>
        <w:shd w:val="clear" w:color="ffffff" w:themeColor="accent3" w:themeTint="40" w:fill="e8e8e8" w:themeFill="accent3" w:themeFillTint="40"/>
        <w:tcBorders/>
      </w:tcPr>
    </w:tblStylePr>
    <w:tblStylePr w:type="band2Horz">
      <w:rPr>
        <w:rFonts w:ascii="Arial" w:hAnsi="Arial"/>
        <w:color w:val="767676" w:themeColor="accent3"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767676" w:themeColor="accent3"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3" w:themeTint="98" w:sz="4" w:space="0"/>
        </w:tcBorders>
      </w:tcPr>
    </w:tblStylePr>
    <w:tblStylePr w:type="fir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3" w:themeTint="98" w:sz="4" w:space="0"/>
          <w:right w:val="none" w:color="000000" w:sz="4" w:space="0"/>
        </w:tcBorders>
      </w:tcPr>
    </w:tblStylePr>
    <w:tblStylePr w:type="lastCol">
      <w:rPr>
        <w:rFonts w:ascii="Arial" w:hAnsi="Arial"/>
        <w:i/>
        <w:color w:val="767676" w:themeColor="accent3" w:themeTint="98" w:themeShade="95"/>
        <w:sz w:val="22"/>
      </w:rPr>
      <w:pPr>
        <w:pBdr/>
        <w:spacing/>
        <w:ind/>
      </w:pPr>
      <w:tblPr>
        <w:tblBorders/>
      </w:tblPr>
      <w:tcPr>
        <w:shd w:val="clear" w:color="ffffff"/>
        <w:tcBorders>
          <w:top w:val="none" w:color="000000" w:sz="4" w:space="0"/>
          <w:left w:val="single" w:color="000000" w:themeColor="accent3" w:themeTint="98" w:sz="4" w:space="0"/>
          <w:bottom w:val="none" w:color="000000" w:sz="4" w:space="0"/>
          <w:right w:val="none" w:color="000000" w:sz="4" w:space="0"/>
        </w:tcBorders>
      </w:tcPr>
    </w:tblStylePr>
    <w:tblStylePr w:type="lastRow">
      <w:rPr>
        <w:rFonts w:ascii="Arial" w:hAnsi="Arial"/>
        <w:i/>
        <w:color w:val="767676" w:themeColor="accent3" w:themeTint="98" w:themeShade="95"/>
        <w:sz w:val="22"/>
      </w:rPr>
      <w:pPr>
        <w:pBdr/>
        <w:spacing/>
        <w:ind/>
      </w:pPr>
      <w:tblPr>
        <w:tblBorders/>
      </w:tblPr>
      <w:tcPr>
        <w:shd w:val="clear" w:color="ffffff" w:themeColor="light1" w:fill="ffffff" w:themeFill="light1"/>
        <w:tcBorders>
          <w:top w:val="single" w:color="000000" w:themeColor="accent3"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767676" w:themeColor="accent3" w:themeTint="98" w:themeShade="95"/>
        <w:sz w:val="22"/>
      </w:rPr>
      <w:pPr>
        <w:pBdr/>
        <w:spacing/>
        <w:ind/>
      </w:pPr>
      <w:tblPr>
        <w:tblBorders/>
      </w:tblPr>
      <w:tcPr>
        <w:tcBorders/>
      </w:tcPr>
    </w:tblStylePr>
  </w:style>
  <w:style w:type="table" w:styleId="945">
    <w:name w:val="List Table 7 Colorful - Accent 4"/>
    <w:basedOn w:val="1029"/>
    <w:uiPriority w:val="99"/>
    <w:pPr>
      <w:pBdr/>
      <w:spacing w:after="0" w:line="240" w:lineRule="auto"/>
      <w:ind/>
    </w:pPr>
    <w:tblPr>
      <w:tblStyleRowBandSize w:val="1"/>
      <w:tblStyleColBandSize w:val="1"/>
      <w:tblInd w:w="0" w:type="dxa"/>
      <w:tblBorders>
        <w:right w:val="single" w:color="000000" w:themeColor="accent4" w:themeTint="9A" w:sz="4" w:space="0"/>
      </w:tblBorders>
    </w:tblPr>
    <w:tcPr>
      <w:tcBorders/>
    </w:tcPr>
    <w:tblStylePr w:type="band1Horz">
      <w:rPr>
        <w:rFonts w:ascii="Arial" w:hAnsi="Arial"/>
        <w:color w:val="d09d00" w:themeColor="accent4" w:themeTint="9A" w:themeShade="95"/>
        <w:sz w:val="22"/>
      </w:rPr>
      <w:pPr>
        <w:pBdr/>
        <w:spacing/>
        <w:ind/>
      </w:pPr>
      <w:tblPr>
        <w:tblBorders/>
      </w:tblPr>
      <w:tcPr>
        <w:shd w:val="clear" w:color="ffffff" w:themeColor="accent4" w:themeTint="40" w:fill="ffefbf" w:themeFill="accent4" w:themeFillTint="40"/>
        <w:tcBorders/>
      </w:tcPr>
    </w:tblStylePr>
    <w:tblStylePr w:type="band1Vert">
      <w:pPr>
        <w:pBdr/>
        <w:spacing/>
        <w:ind/>
      </w:pPr>
      <w:tblPr>
        <w:tblBorders/>
      </w:tblPr>
      <w:tcPr>
        <w:shd w:val="clear" w:color="ffffff" w:themeColor="accent4" w:themeTint="40" w:fill="ffefbf" w:themeFill="accent4" w:themeFillTint="40"/>
        <w:tcBorders/>
      </w:tcPr>
    </w:tblStylePr>
    <w:tblStylePr w:type="band2Horz">
      <w:rPr>
        <w:rFonts w:ascii="Arial" w:hAnsi="Arial"/>
        <w:color w:val="d09d00" w:themeColor="accent4"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d09d00" w:themeColor="accent4"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4" w:themeTint="9A" w:sz="4" w:space="0"/>
        </w:tcBorders>
      </w:tcPr>
    </w:tblStylePr>
    <w:tblStylePr w:type="fir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4" w:themeTint="9A" w:sz="4" w:space="0"/>
          <w:right w:val="none" w:color="000000" w:sz="4" w:space="0"/>
        </w:tcBorders>
      </w:tcPr>
    </w:tblStylePr>
    <w:tblStylePr w:type="lastCol">
      <w:rPr>
        <w:rFonts w:ascii="Arial" w:hAnsi="Arial"/>
        <w:i/>
        <w:color w:val="d09d00" w:themeColor="accent4" w:themeTint="9A" w:themeShade="95"/>
        <w:sz w:val="22"/>
      </w:rPr>
      <w:pPr>
        <w:pBdr/>
        <w:spacing/>
        <w:ind/>
      </w:pPr>
      <w:tblPr>
        <w:tblBorders/>
      </w:tblPr>
      <w:tcPr>
        <w:shd w:val="clear" w:color="ffffff"/>
        <w:tcBorders>
          <w:top w:val="none" w:color="000000" w:sz="4" w:space="0"/>
          <w:left w:val="single" w:color="000000" w:themeColor="accent4" w:themeTint="9A" w:sz="4" w:space="0"/>
          <w:bottom w:val="none" w:color="000000" w:sz="4" w:space="0"/>
          <w:right w:val="none" w:color="000000" w:sz="4" w:space="0"/>
        </w:tcBorders>
      </w:tcPr>
    </w:tblStylePr>
    <w:tblStylePr w:type="lastRow">
      <w:rPr>
        <w:rFonts w:ascii="Arial" w:hAnsi="Arial"/>
        <w:i/>
        <w:color w:val="d09d00" w:themeColor="accent4" w:themeTint="9A" w:themeShade="95"/>
        <w:sz w:val="22"/>
      </w:rPr>
      <w:pPr>
        <w:pBdr/>
        <w:spacing/>
        <w:ind/>
      </w:pPr>
      <w:tblPr>
        <w:tblBorders/>
      </w:tblPr>
      <w:tcPr>
        <w:shd w:val="clear" w:color="ffffff" w:themeColor="light1" w:fill="ffffff" w:themeFill="light1"/>
        <w:tcBorders>
          <w:top w:val="single" w:color="000000" w:themeColor="accent4"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d09d00" w:themeColor="accent4" w:themeTint="9A" w:themeShade="95"/>
        <w:sz w:val="22"/>
      </w:rPr>
      <w:pPr>
        <w:pBdr/>
        <w:spacing/>
        <w:ind/>
      </w:pPr>
      <w:tblPr>
        <w:tblBorders/>
      </w:tblPr>
      <w:tcPr>
        <w:tcBorders/>
      </w:tcPr>
    </w:tblStylePr>
  </w:style>
  <w:style w:type="table" w:styleId="946">
    <w:name w:val="List Table 7 Colorful - Accent 5"/>
    <w:basedOn w:val="1029"/>
    <w:uiPriority w:val="99"/>
    <w:pPr>
      <w:pBdr/>
      <w:spacing w:after="0" w:line="240" w:lineRule="auto"/>
      <w:ind/>
    </w:pPr>
    <w:tblPr>
      <w:tblStyleRowBandSize w:val="1"/>
      <w:tblStyleColBandSize w:val="1"/>
      <w:tblInd w:w="0" w:type="dxa"/>
      <w:tblBorders>
        <w:right w:val="single" w:color="000000" w:themeColor="accent5" w:themeTint="9A" w:sz="4" w:space="0"/>
      </w:tblBorders>
    </w:tblPr>
    <w:tcPr>
      <w:tcBorders/>
    </w:tcPr>
    <w:tblStylePr w:type="band1Horz">
      <w:rPr>
        <w:rFonts w:ascii="Arial" w:hAnsi="Arial"/>
        <w:color w:val="335aa1" w:themeColor="accent5" w:themeTint="9A" w:themeShade="95"/>
        <w:sz w:val="22"/>
      </w:rPr>
      <w:pPr>
        <w:pBdr/>
        <w:spacing/>
        <w:ind/>
      </w:pPr>
      <w:tblPr>
        <w:tblBorders/>
      </w:tblPr>
      <w:tcPr>
        <w:shd w:val="clear" w:color="ffffff" w:themeColor="accent5" w:themeTint="40" w:fill="d0dcf0" w:themeFill="accent5" w:themeFillTint="40"/>
        <w:tcBorders/>
      </w:tcPr>
    </w:tblStylePr>
    <w:tblStylePr w:type="band1Vert">
      <w:pPr>
        <w:pBdr/>
        <w:spacing/>
        <w:ind/>
      </w:pPr>
      <w:tblPr>
        <w:tblBorders/>
      </w:tblPr>
      <w:tcPr>
        <w:shd w:val="clear" w:color="ffffff" w:themeColor="accent5" w:themeTint="40" w:fill="d0dcf0" w:themeFill="accent5" w:themeFillTint="40"/>
        <w:tcBorders/>
      </w:tcPr>
    </w:tblStylePr>
    <w:tblStylePr w:type="band2Horz">
      <w:rPr>
        <w:rFonts w:ascii="Arial" w:hAnsi="Arial"/>
        <w:color w:val="335aa1" w:themeColor="accent5" w:themeTint="9A"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335aa1" w:themeColor="accent5" w:themeTint="9A"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5" w:themeTint="9A" w:sz="4" w:space="0"/>
        </w:tcBorders>
      </w:tcPr>
    </w:tblStylePr>
    <w:tblStylePr w:type="fir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5" w:themeTint="9A" w:sz="4" w:space="0"/>
          <w:right w:val="none" w:color="000000" w:sz="4" w:space="0"/>
        </w:tcBorders>
      </w:tcPr>
    </w:tblStylePr>
    <w:tblStylePr w:type="lastCol">
      <w:rPr>
        <w:rFonts w:ascii="Arial" w:hAnsi="Arial"/>
        <w:i/>
        <w:color w:val="335aa1" w:themeColor="accent5" w:themeTint="9A" w:themeShade="95"/>
        <w:sz w:val="22"/>
      </w:rPr>
      <w:pPr>
        <w:pBdr/>
        <w:spacing/>
        <w:ind/>
      </w:pPr>
      <w:tblPr>
        <w:tblBorders/>
      </w:tblPr>
      <w:tcPr>
        <w:shd w:val="clear" w:color="ffffff"/>
        <w:tcBorders>
          <w:top w:val="none" w:color="000000" w:sz="4" w:space="0"/>
          <w:left w:val="single" w:color="000000" w:themeColor="accent5" w:themeTint="9A" w:sz="4" w:space="0"/>
          <w:bottom w:val="none" w:color="000000" w:sz="4" w:space="0"/>
          <w:right w:val="none" w:color="000000" w:sz="4" w:space="0"/>
        </w:tcBorders>
      </w:tcPr>
    </w:tblStylePr>
    <w:tblStylePr w:type="lastRow">
      <w:rPr>
        <w:rFonts w:ascii="Arial" w:hAnsi="Arial"/>
        <w:i/>
        <w:color w:val="335aa1" w:themeColor="accent5" w:themeTint="9A" w:themeShade="95"/>
        <w:sz w:val="22"/>
      </w:rPr>
      <w:pPr>
        <w:pBdr/>
        <w:spacing/>
        <w:ind/>
      </w:pPr>
      <w:tblPr>
        <w:tblBorders/>
      </w:tblPr>
      <w:tcPr>
        <w:shd w:val="clear" w:color="ffffff" w:themeColor="light1" w:fill="ffffff" w:themeFill="light1"/>
        <w:tcBorders>
          <w:top w:val="single" w:color="000000" w:themeColor="accent5" w:themeTint="9A"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335aa1" w:themeColor="accent5" w:themeTint="9A" w:themeShade="95"/>
        <w:sz w:val="22"/>
      </w:rPr>
      <w:pPr>
        <w:pBdr/>
        <w:spacing/>
        <w:ind/>
      </w:pPr>
      <w:tblPr>
        <w:tblBorders/>
      </w:tblPr>
      <w:tcPr>
        <w:tcBorders/>
      </w:tcPr>
    </w:tblStylePr>
  </w:style>
  <w:style w:type="table" w:styleId="947">
    <w:name w:val="List Table 7 Colorful - Accent 6"/>
    <w:basedOn w:val="1029"/>
    <w:uiPriority w:val="99"/>
    <w:pPr>
      <w:pBdr/>
      <w:spacing w:after="0" w:line="240" w:lineRule="auto"/>
      <w:ind/>
    </w:pPr>
    <w:tblPr>
      <w:tblStyleRowBandSize w:val="1"/>
      <w:tblStyleColBandSize w:val="1"/>
      <w:tblInd w:w="0" w:type="dxa"/>
      <w:tblBorders>
        <w:right w:val="single" w:color="000000" w:themeColor="accent6" w:themeTint="98" w:sz="4" w:space="0"/>
      </w:tblBorders>
    </w:tblPr>
    <w:tcPr>
      <w:tcBorders/>
    </w:tcPr>
    <w:tblStylePr w:type="band1Horz">
      <w:rPr>
        <w:rFonts w:ascii="Arial" w:hAnsi="Arial"/>
        <w:color w:val="5e923c" w:themeColor="accent6" w:themeTint="98" w:themeShade="95"/>
        <w:sz w:val="22"/>
      </w:rPr>
      <w:pPr>
        <w:pBdr/>
        <w:spacing/>
        <w:ind/>
      </w:pPr>
      <w:tblPr>
        <w:tblBorders/>
      </w:tblPr>
      <w:tcPr>
        <w:shd w:val="clear" w:color="ffffff" w:themeColor="accent6" w:themeTint="40" w:fill="dbecd0" w:themeFill="accent6" w:themeFillTint="40"/>
        <w:tcBorders/>
      </w:tcPr>
    </w:tblStylePr>
    <w:tblStylePr w:type="band1Vert">
      <w:pPr>
        <w:pBdr/>
        <w:spacing/>
        <w:ind/>
      </w:pPr>
      <w:tblPr>
        <w:tblBorders/>
      </w:tblPr>
      <w:tcPr>
        <w:shd w:val="clear" w:color="ffffff" w:themeColor="accent6" w:themeTint="40" w:fill="dbecd0" w:themeFill="accent6" w:themeFillTint="40"/>
        <w:tcBorders/>
      </w:tcPr>
    </w:tblStylePr>
    <w:tblStylePr w:type="band2Horz">
      <w:rPr>
        <w:rFonts w:ascii="Arial" w:hAnsi="Arial"/>
        <w:color w:val="5e923c" w:themeColor="accent6" w:themeTint="98" w:themeShade="95"/>
        <w:sz w:val="22"/>
      </w:rPr>
      <w:pPr>
        <w:pBdr/>
        <w:spacing/>
        <w:ind/>
      </w:pPr>
      <w:tblPr>
        <w:tblBorders/>
      </w:tblPr>
      <w:tcPr>
        <w:tcBorders/>
      </w:tcPr>
    </w:tblStylePr>
    <w:tblStylePr w:type="band2Vert">
      <w:pPr>
        <w:pBdr/>
        <w:spacing/>
        <w:ind/>
      </w:pPr>
      <w:tblPr>
        <w:tblBorders/>
      </w:tblPr>
      <w:tcPr>
        <w:tcBorders/>
      </w:tcPr>
    </w:tblStylePr>
    <w:tblStylePr w:type="firstCol">
      <w:rPr>
        <w:rFonts w:ascii="Arial" w:hAnsi="Arial"/>
        <w:i/>
        <w:color w:val="5e923c" w:themeColor="accent6" w:themeTint="98" w:themeShade="95"/>
        <w:sz w:val="22"/>
      </w:rPr>
      <w:pPr>
        <w:pBdr/>
        <w:spacing/>
        <w:ind/>
        <w:jc w:val="right"/>
      </w:pPr>
      <w:tblPr>
        <w:tblBorders/>
      </w:tblPr>
      <w:tcPr>
        <w:shd w:val="clear" w:color="ffffff"/>
        <w:tcBorders>
          <w:top w:val="none" w:color="000000" w:sz="4" w:space="0"/>
          <w:left w:val="none" w:color="000000" w:sz="4" w:space="0"/>
          <w:bottom w:val="none" w:color="000000" w:sz="4" w:space="0"/>
          <w:right w:val="single" w:color="000000" w:themeColor="accent6" w:themeTint="98" w:sz="4" w:space="0"/>
        </w:tcBorders>
      </w:tcPr>
    </w:tblStylePr>
    <w:tblStylePr w:type="fir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none" w:color="000000" w:sz="4" w:space="0"/>
          <w:left w:val="none" w:color="000000" w:sz="4" w:space="0"/>
          <w:bottom w:val="single" w:color="000000" w:themeColor="accent6" w:themeTint="98" w:sz="4" w:space="0"/>
          <w:right w:val="none" w:color="000000" w:sz="4" w:space="0"/>
        </w:tcBorders>
      </w:tcPr>
    </w:tblStylePr>
    <w:tblStylePr w:type="lastCol">
      <w:rPr>
        <w:rFonts w:ascii="Arial" w:hAnsi="Arial"/>
        <w:i/>
        <w:color w:val="5e923c" w:themeColor="accent6" w:themeTint="98" w:themeShade="95"/>
        <w:sz w:val="22"/>
      </w:rPr>
      <w:pPr>
        <w:pBdr/>
        <w:spacing/>
        <w:ind/>
      </w:pPr>
      <w:tblPr>
        <w:tblBorders/>
      </w:tblPr>
      <w:tcPr>
        <w:shd w:val="clear" w:color="ffffff"/>
        <w:tcBorders>
          <w:top w:val="none" w:color="000000" w:sz="4" w:space="0"/>
          <w:left w:val="single" w:color="000000" w:themeColor="accent6" w:themeTint="98" w:sz="4" w:space="0"/>
          <w:bottom w:val="none" w:color="000000" w:sz="4" w:space="0"/>
          <w:right w:val="none" w:color="000000" w:sz="4" w:space="0"/>
        </w:tcBorders>
      </w:tcPr>
    </w:tblStylePr>
    <w:tblStylePr w:type="lastRow">
      <w:rPr>
        <w:rFonts w:ascii="Arial" w:hAnsi="Arial"/>
        <w:i/>
        <w:color w:val="5e923c" w:themeColor="accent6" w:themeTint="98" w:themeShade="95"/>
        <w:sz w:val="22"/>
      </w:rPr>
      <w:pPr>
        <w:pBdr/>
        <w:spacing/>
        <w:ind/>
      </w:pPr>
      <w:tblPr>
        <w:tblBorders/>
      </w:tblPr>
      <w:tcPr>
        <w:shd w:val="clear" w:color="ffffff" w:themeColor="light1" w:fill="ffffff" w:themeFill="light1"/>
        <w:tcBorders>
          <w:top w:val="single" w:color="000000" w:themeColor="accent6" w:themeTint="98" w:sz="4" w:space="0"/>
          <w:left w:val="none" w:color="000000" w:sz="4" w:space="0"/>
          <w:bottom w:val="none" w:color="000000" w:sz="4" w:space="0"/>
          <w:right w:val="none" w:color="000000" w:sz="4"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rPr>
        <w:rFonts w:ascii="Arial" w:hAnsi="Arial"/>
        <w:color w:val="5e923c" w:themeColor="accent6" w:themeTint="98" w:themeShade="95"/>
        <w:sz w:val="22"/>
      </w:rPr>
      <w:pPr>
        <w:pBdr/>
        <w:spacing/>
        <w:ind/>
      </w:pPr>
      <w:tblPr>
        <w:tblBorders/>
      </w:tblPr>
      <w:tcPr>
        <w:tcBorders/>
      </w:tcPr>
    </w:tblStylePr>
  </w:style>
  <w:style w:type="table" w:styleId="948">
    <w:name w:val="Lined - Accent"/>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49">
    <w:name w:val="Lined - Accent 1"/>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0">
    <w:name w:val="Lined - Accent 2"/>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1">
    <w:name w:val="Lined - Accent 3"/>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2">
    <w:name w:val="Lined - Accent 4"/>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3">
    <w:name w:val="Lined - Accent 5"/>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4">
    <w:name w:val="Lined - Accent 6"/>
    <w:basedOn w:val="1029"/>
    <w:uiPriority w:val="99"/>
    <w:pPr>
      <w:pBdr/>
      <w:spacing w:after="0" w:line="240" w:lineRule="auto"/>
      <w:ind/>
    </w:pPr>
    <w:rPr>
      <w:color w:val="404040"/>
    </w:rPr>
    <w:tblPr>
      <w:tblStyleRowBandSize w:val="1"/>
      <w:tblStyleColBandSize w:val="1"/>
      <w:tblInd w:w="0" w:type="dxa"/>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5">
    <w:name w:val="Bordered &amp; Lined - Accent"/>
    <w:basedOn w:val="1029"/>
    <w:uiPriority w:val="99"/>
    <w:pPr>
      <w:pBdr/>
      <w:spacing w:after="0" w:line="240" w:lineRule="auto"/>
      <w:ind/>
    </w:pPr>
    <w:rPr>
      <w:color w:val="404040"/>
    </w:rPr>
    <w:tblPr>
      <w:tblStyleRowBandSize w:val="1"/>
      <w:tblStyleColBandSize w:val="1"/>
      <w:tblInd w:w="0" w:type="dxa"/>
      <w:tblBorders>
        <w:top w:val="single" w:color="000000" w:themeColor="text1" w:themeTint="A6" w:sz="4" w:space="0"/>
        <w:left w:val="single" w:color="000000" w:themeColor="text1" w:themeTint="A6" w:sz="4" w:space="0"/>
        <w:bottom w:val="single" w:color="000000" w:themeColor="text1" w:themeTint="A6" w:sz="4" w:space="0"/>
        <w:right w:val="single" w:color="000000" w:themeColor="text1" w:themeTint="A6" w:sz="4" w:space="0"/>
        <w:insideH w:val="single" w:color="000000" w:themeColor="text1" w:themeTint="A6" w:sz="4" w:space="0"/>
        <w:insideV w:val="single" w:color="000000" w:themeColor="text1" w:themeTint="A6"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band2Vert">
      <w:rPr>
        <w:rFonts w:ascii="Arial" w:hAnsi="Arial"/>
        <w:color w:val="404040"/>
        <w:sz w:val="22"/>
      </w:rPr>
      <w:pPr>
        <w:pBdr/>
        <w:spacing/>
        <w:ind/>
      </w:pPr>
      <w:tblPr>
        <w:tblBorders/>
      </w:tblPr>
      <w:tcPr>
        <w:shd w:val="clear" w:color="ffffff" w:themeColor="text1" w:themeTint="0D" w:fill="f2f2f2" w:themeFill="text1" w:themeFillTint="0D"/>
        <w:tcBorders/>
      </w:tcPr>
    </w:tblStylePr>
    <w:tblStylePr w:type="fir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fir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Col">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lastRow">
      <w:rPr>
        <w:rFonts w:ascii="Arial" w:hAnsi="Arial"/>
        <w:color w:val="f2f2f2"/>
        <w:sz w:val="22"/>
      </w:rPr>
      <w:pPr>
        <w:pBdr/>
        <w:spacing/>
        <w:ind/>
      </w:pPr>
      <w:tblPr>
        <w:tblBorders/>
      </w:tblPr>
      <w:tcPr>
        <w:shd w:val="clear" w:color="ffffff" w:themeColor="text1" w:themeTint="80" w:fill="7f7f7f" w:themeFill="text1" w:themeFillTint="8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6">
    <w:name w:val="Bordered &amp; Lined - Accent 1"/>
    <w:basedOn w:val="1029"/>
    <w:uiPriority w:val="99"/>
    <w:pPr>
      <w:pBdr/>
      <w:spacing w:after="0" w:line="240" w:lineRule="auto"/>
      <w:ind/>
    </w:pPr>
    <w:rPr>
      <w:color w:val="404040"/>
    </w:rPr>
    <w:tblPr>
      <w:tblStyleRowBandSize w:val="1"/>
      <w:tblStyleColBandSize w:val="1"/>
      <w:tblInd w:w="0" w:type="dxa"/>
      <w:tblBorders>
        <w:top w:val="single" w:color="000000" w:themeColor="accent1" w:themeShade="95" w:sz="4" w:space="0"/>
        <w:left w:val="single" w:color="000000" w:themeColor="accent1" w:themeShade="95" w:sz="4" w:space="0"/>
        <w:bottom w:val="single" w:color="000000" w:themeColor="accent1" w:themeShade="95" w:sz="4" w:space="0"/>
        <w:right w:val="single" w:color="000000" w:themeColor="accent1" w:themeShade="95" w:sz="4" w:space="0"/>
        <w:insideH w:val="single" w:color="000000" w:themeColor="accent1" w:themeShade="95" w:sz="4" w:space="0"/>
        <w:insideV w:val="single" w:color="000000" w:themeColor="accent1"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band2Vert">
      <w:rPr>
        <w:rFonts w:ascii="Arial" w:hAnsi="Arial"/>
        <w:color w:val="404040"/>
        <w:sz w:val="22"/>
      </w:rPr>
      <w:pPr>
        <w:pBdr/>
        <w:spacing/>
        <w:ind/>
      </w:pPr>
      <w:tblPr>
        <w:tblBorders/>
      </w:tblPr>
      <w:tcPr>
        <w:shd w:val="clear" w:color="ffffff" w:themeColor="accent1" w:themeTint="50" w:fill="cce0f2" w:themeFill="accent1" w:themeFillTint="50"/>
        <w:tcBorders/>
      </w:tcPr>
    </w:tblStylePr>
    <w:tblStylePr w:type="fir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fir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Col">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lastRow">
      <w:rPr>
        <w:rFonts w:ascii="Arial" w:hAnsi="Arial"/>
        <w:color w:val="f2f2f2"/>
        <w:sz w:val="22"/>
      </w:rPr>
      <w:pPr>
        <w:pBdr/>
        <w:spacing/>
        <w:ind/>
      </w:pPr>
      <w:tblPr>
        <w:tblBorders/>
      </w:tblPr>
      <w:tcPr>
        <w:shd w:val="clear" w:color="ffffff" w:themeColor="accent1" w:themeTint="EA" w:fill="69a3d8" w:themeFill="accent1" w:themeFillTint="E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7">
    <w:name w:val="Bordered &amp; Lined - Accent 2"/>
    <w:basedOn w:val="1029"/>
    <w:uiPriority w:val="99"/>
    <w:pPr>
      <w:pBdr/>
      <w:spacing w:after="0" w:line="240" w:lineRule="auto"/>
      <w:ind/>
    </w:pPr>
    <w:rPr>
      <w:color w:val="404040"/>
    </w:rPr>
    <w:tblPr>
      <w:tblStyleRowBandSize w:val="1"/>
      <w:tblStyleColBandSize w:val="1"/>
      <w:tblInd w:w="0" w:type="dxa"/>
      <w:tblBorders>
        <w:top w:val="single" w:color="000000" w:themeColor="accent2" w:themeShade="95" w:sz="4" w:space="0"/>
        <w:left w:val="single" w:color="000000" w:themeColor="accent2" w:themeShade="95" w:sz="4" w:space="0"/>
        <w:bottom w:val="single" w:color="000000" w:themeColor="accent2" w:themeShade="95" w:sz="4" w:space="0"/>
        <w:right w:val="single" w:color="000000" w:themeColor="accent2" w:themeShade="95" w:sz="4" w:space="0"/>
        <w:insideH w:val="single" w:color="000000" w:themeColor="accent2" w:themeShade="95" w:sz="4" w:space="0"/>
        <w:insideV w:val="single" w:color="000000" w:themeColor="accent2"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band2Vert">
      <w:rPr>
        <w:rFonts w:ascii="Arial" w:hAnsi="Arial"/>
        <w:color w:val="404040"/>
        <w:sz w:val="22"/>
      </w:rPr>
      <w:pPr>
        <w:pBdr/>
        <w:spacing/>
        <w:ind/>
      </w:pPr>
      <w:tblPr>
        <w:tblBorders/>
      </w:tblPr>
      <w:tcPr>
        <w:shd w:val="clear" w:color="ffffff" w:themeColor="accent2" w:themeTint="32" w:fill="fbe6d7" w:themeFill="accent2" w:themeFillTint="32"/>
        <w:tcBorders/>
      </w:tcPr>
    </w:tblStylePr>
    <w:tblStylePr w:type="fir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fir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Col">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lastRow">
      <w:rPr>
        <w:rFonts w:ascii="Arial" w:hAnsi="Arial"/>
        <w:color w:val="f2f2f2"/>
        <w:sz w:val="22"/>
      </w:rPr>
      <w:pPr>
        <w:pBdr/>
        <w:spacing/>
        <w:ind/>
      </w:pPr>
      <w:tblPr>
        <w:tblBorders/>
      </w:tblPr>
      <w:tcPr>
        <w:shd w:val="clear" w:color="ffffff" w:themeColor="accent2" w:themeTint="97" w:fill="f4b285" w:themeFill="accent2" w:themeFillTint="97"/>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8">
    <w:name w:val="Bordered &amp; Lined - Accent 3"/>
    <w:basedOn w:val="1029"/>
    <w:uiPriority w:val="99"/>
    <w:pPr>
      <w:pBdr/>
      <w:spacing w:after="0" w:line="240" w:lineRule="auto"/>
      <w:ind/>
    </w:pPr>
    <w:rPr>
      <w:color w:val="404040"/>
    </w:rPr>
    <w:tblPr>
      <w:tblStyleRowBandSize w:val="1"/>
      <w:tblStyleColBandSize w:val="1"/>
      <w:tblInd w:w="0" w:type="dxa"/>
      <w:tblBorders>
        <w:top w:val="single" w:color="000000" w:themeColor="accent3" w:themeShade="95" w:sz="4" w:space="0"/>
        <w:left w:val="single" w:color="000000" w:themeColor="accent3" w:themeShade="95" w:sz="4" w:space="0"/>
        <w:bottom w:val="single" w:color="000000" w:themeColor="accent3" w:themeShade="95" w:sz="4" w:space="0"/>
        <w:right w:val="single" w:color="000000" w:themeColor="accent3" w:themeShade="95" w:sz="4" w:space="0"/>
        <w:insideH w:val="single" w:color="000000" w:themeColor="accent3" w:themeShade="95" w:sz="4" w:space="0"/>
        <w:insideV w:val="single" w:color="000000" w:themeColor="accent3"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band2Vert">
      <w:rPr>
        <w:rFonts w:ascii="Arial" w:hAnsi="Arial"/>
        <w:color w:val="404040"/>
        <w:sz w:val="22"/>
      </w:rPr>
      <w:pPr>
        <w:pBdr/>
        <w:spacing/>
        <w:ind/>
      </w:pPr>
      <w:tblPr>
        <w:tblBorders/>
      </w:tblPr>
      <w:tcPr>
        <w:shd w:val="clear" w:color="ffffff" w:themeColor="accent3" w:themeTint="34" w:fill="ededed" w:themeFill="accent3" w:themeFillTint="34"/>
        <w:tcBorders/>
      </w:tcPr>
    </w:tblStylePr>
    <w:tblStylePr w:type="fir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fir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Col">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lastRow">
      <w:rPr>
        <w:rFonts w:ascii="Arial" w:hAnsi="Arial"/>
        <w:color w:val="f2f2f2"/>
        <w:sz w:val="22"/>
      </w:rPr>
      <w:pPr>
        <w:pBdr/>
        <w:spacing/>
        <w:ind/>
      </w:pPr>
      <w:tblPr>
        <w:tblBorders/>
      </w:tblPr>
      <w:tcPr>
        <w:shd w:val="clear" w:color="ffffff" w:themeColor="accent3" w:themeTint="FE" w:fill="a5a5a5" w:themeFill="accent3" w:themeFillTint="FE"/>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59">
    <w:name w:val="Bordered &amp; Lined - Accent 4"/>
    <w:basedOn w:val="1029"/>
    <w:uiPriority w:val="99"/>
    <w:pPr>
      <w:pBdr/>
      <w:spacing w:after="0" w:line="240" w:lineRule="auto"/>
      <w:ind/>
    </w:pPr>
    <w:rPr>
      <w:color w:val="404040"/>
    </w:rPr>
    <w:tblPr>
      <w:tblStyleRowBandSize w:val="1"/>
      <w:tblStyleColBandSize w:val="1"/>
      <w:tblInd w:w="0" w:type="dxa"/>
      <w:tblBorders>
        <w:top w:val="single" w:color="000000" w:themeColor="accent4" w:themeShade="95" w:sz="4" w:space="0"/>
        <w:left w:val="single" w:color="000000" w:themeColor="accent4" w:themeShade="95" w:sz="4" w:space="0"/>
        <w:bottom w:val="single" w:color="000000" w:themeColor="accent4" w:themeShade="95" w:sz="4" w:space="0"/>
        <w:right w:val="single" w:color="000000" w:themeColor="accent4" w:themeShade="95" w:sz="4" w:space="0"/>
        <w:insideH w:val="single" w:color="000000" w:themeColor="accent4" w:themeShade="95" w:sz="4" w:space="0"/>
        <w:insideV w:val="single" w:color="000000" w:themeColor="accent4"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band2Vert">
      <w:rPr>
        <w:rFonts w:ascii="Arial" w:hAnsi="Arial"/>
        <w:color w:val="404040"/>
        <w:sz w:val="22"/>
      </w:rPr>
      <w:pPr>
        <w:pBdr/>
        <w:spacing/>
        <w:ind/>
      </w:pPr>
      <w:tblPr>
        <w:tblBorders/>
      </w:tblPr>
      <w:tcPr>
        <w:shd w:val="clear" w:color="ffffff" w:themeColor="accent4" w:themeTint="34" w:fill="fff2cb" w:themeFill="accent4" w:themeFillTint="34"/>
        <w:tcBorders/>
      </w:tcPr>
    </w:tblStylePr>
    <w:tblStylePr w:type="fir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fir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Col">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lastRow">
      <w:rPr>
        <w:rFonts w:ascii="Arial" w:hAnsi="Arial"/>
        <w:color w:val="f2f2f2"/>
        <w:sz w:val="22"/>
      </w:rPr>
      <w:pPr>
        <w:pBdr/>
        <w:spacing/>
        <w:ind/>
      </w:pPr>
      <w:tblPr>
        <w:tblBorders/>
      </w:tblPr>
      <w:tcPr>
        <w:shd w:val="clear" w:color="ffffff" w:themeColor="accent4" w:themeTint="9A" w:fill="ffd965" w:themeFill="accent4" w:themeFillTint="9A"/>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0">
    <w:name w:val="Bordered &amp; Lined - Accent 5"/>
    <w:basedOn w:val="1029"/>
    <w:uiPriority w:val="99"/>
    <w:pPr>
      <w:pBdr/>
      <w:spacing w:after="0" w:line="240" w:lineRule="auto"/>
      <w:ind/>
    </w:pPr>
    <w:rPr>
      <w:color w:val="404040"/>
    </w:rPr>
    <w:tblPr>
      <w:tblStyleRowBandSize w:val="1"/>
      <w:tblStyleColBandSize w:val="1"/>
      <w:tblInd w:w="0" w:type="dxa"/>
      <w:tblBorders>
        <w:top w:val="single" w:color="000000" w:themeColor="accent5" w:themeShade="95" w:sz="4" w:space="0"/>
        <w:left w:val="single" w:color="000000" w:themeColor="accent5" w:themeShade="95" w:sz="4" w:space="0"/>
        <w:bottom w:val="single" w:color="000000" w:themeColor="accent5" w:themeShade="95" w:sz="4" w:space="0"/>
        <w:right w:val="single" w:color="000000" w:themeColor="accent5" w:themeShade="95" w:sz="4" w:space="0"/>
        <w:insideH w:val="single" w:color="000000" w:themeColor="accent5" w:themeShade="95" w:sz="4" w:space="0"/>
        <w:insideV w:val="single" w:color="000000" w:themeColor="accent5"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band2Vert">
      <w:rPr>
        <w:rFonts w:ascii="Arial" w:hAnsi="Arial"/>
        <w:color w:val="404040"/>
        <w:sz w:val="22"/>
      </w:rPr>
      <w:pPr>
        <w:pBdr/>
        <w:spacing/>
        <w:ind/>
      </w:pPr>
      <w:tblPr>
        <w:tblBorders/>
      </w:tblPr>
      <w:tcPr>
        <w:shd w:val="clear" w:color="ffffff" w:themeColor="accent5" w:themeTint="34" w:fill="d9e2f3" w:themeFill="accent5" w:themeFillTint="34"/>
        <w:tcBorders/>
      </w:tcPr>
    </w:tblStylePr>
    <w:tblStylePr w:type="firstCol">
      <w:rPr>
        <w:rFonts w:ascii="Arial" w:hAnsi="Arial"/>
        <w:color w:val="f2f2f2"/>
        <w:sz w:val="22"/>
      </w:rPr>
      <w:pPr>
        <w:pBdr/>
        <w:spacing/>
        <w:ind/>
      </w:pPr>
      <w:tblPr>
        <w:tblBorders/>
      </w:tblPr>
      <w:tcPr>
        <w:shd w:val="clear" w:color="ffffff" w:themeColor="accent5" w:fill="4472c4" w:themeFill="accent5"/>
        <w:tcBorders/>
      </w:tcPr>
    </w:tblStylePr>
    <w:tblStylePr w:type="firstRow">
      <w:rPr>
        <w:rFonts w:ascii="Arial" w:hAnsi="Arial"/>
        <w:color w:val="f2f2f2"/>
        <w:sz w:val="22"/>
      </w:rPr>
      <w:pPr>
        <w:pBdr/>
        <w:spacing/>
        <w:ind/>
      </w:pPr>
      <w:tblPr>
        <w:tblBorders/>
      </w:tblPr>
      <w:tcPr>
        <w:shd w:val="clear" w:color="ffffff" w:themeColor="accent5" w:fill="4472c4" w:themeFill="accent5"/>
        <w:tcBorders/>
      </w:tcPr>
    </w:tblStylePr>
    <w:tblStylePr w:type="lastCol">
      <w:rPr>
        <w:rFonts w:ascii="Arial" w:hAnsi="Arial"/>
        <w:color w:val="f2f2f2"/>
        <w:sz w:val="22"/>
      </w:rPr>
      <w:pPr>
        <w:pBdr/>
        <w:spacing/>
        <w:ind/>
      </w:pPr>
      <w:tblPr>
        <w:tblBorders/>
      </w:tblPr>
      <w:tcPr>
        <w:shd w:val="clear" w:color="ffffff" w:themeColor="accent5" w:fill="4472c4" w:themeFill="accent5"/>
        <w:tcBorders/>
      </w:tcPr>
    </w:tblStylePr>
    <w:tblStylePr w:type="lastRow">
      <w:rPr>
        <w:rFonts w:ascii="Arial" w:hAnsi="Arial"/>
        <w:color w:val="f2f2f2"/>
        <w:sz w:val="22"/>
      </w:rPr>
      <w:pPr>
        <w:pBdr/>
        <w:spacing/>
        <w:ind/>
      </w:pPr>
      <w:tblPr>
        <w:tblBorders/>
      </w:tblPr>
      <w:tcPr>
        <w:shd w:val="clear" w:color="ffffff" w:themeColor="accent5" w:fill="4472c4" w:themeFill="accent5"/>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1">
    <w:name w:val="Bordered &amp; Lined - Accent 6"/>
    <w:basedOn w:val="1029"/>
    <w:uiPriority w:val="99"/>
    <w:pPr>
      <w:pBdr/>
      <w:spacing w:after="0" w:line="240" w:lineRule="auto"/>
      <w:ind/>
    </w:pPr>
    <w:rPr>
      <w:color w:val="404040"/>
    </w:rPr>
    <w:tblPr>
      <w:tblStyleRowBandSize w:val="1"/>
      <w:tblStyleColBandSize w:val="1"/>
      <w:tblInd w:w="0" w:type="dxa"/>
      <w:tblBorders>
        <w:top w:val="single" w:color="000000" w:themeColor="accent6" w:themeShade="95" w:sz="4" w:space="0"/>
        <w:left w:val="single" w:color="000000" w:themeColor="accent6" w:themeShade="95" w:sz="4" w:space="0"/>
        <w:bottom w:val="single" w:color="000000" w:themeColor="accent6" w:themeShade="95" w:sz="4" w:space="0"/>
        <w:right w:val="single" w:color="000000" w:themeColor="accent6" w:themeShade="95" w:sz="4" w:space="0"/>
        <w:insideH w:val="single" w:color="000000" w:themeColor="accent6" w:themeShade="95" w:sz="4" w:space="0"/>
        <w:insideV w:val="single" w:color="000000" w:themeColor="accent6" w:themeShade="95" w:sz="4" w:space="0"/>
      </w:tblBorders>
    </w:tblPr>
    <w:tcPr>
      <w:tcBorders/>
    </w:tcPr>
    <w:tblStylePr w:type="band1Horz">
      <w:rPr>
        <w:rFonts w:ascii="Arial" w:hAnsi="Arial"/>
        <w:color w:val="404040"/>
        <w:sz w:val="22"/>
      </w:rPr>
      <w:pPr>
        <w:pBdr/>
        <w:spacing/>
        <w:ind/>
      </w:pPr>
      <w:tblPr>
        <w:tblBorders/>
      </w:tblPr>
      <w:tcPr>
        <w:tcBorders/>
      </w:tcPr>
    </w:tblStylePr>
    <w:tblStylePr w:type="band1Vert">
      <w:rPr>
        <w:rFonts w:ascii="Arial" w:hAnsi="Arial"/>
        <w:color w:val="404040"/>
        <w:sz w:val="22"/>
      </w:rPr>
      <w:pPr>
        <w:pBdr/>
        <w:spacing/>
        <w:ind/>
      </w:pPr>
      <w:tblPr>
        <w:tblBorders/>
      </w:tblPr>
      <w:tcPr>
        <w:tcBorders/>
      </w:tcPr>
    </w:tblStylePr>
    <w:tblStylePr w:type="band2Horz">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band2Vert">
      <w:rPr>
        <w:rFonts w:ascii="Arial" w:hAnsi="Arial"/>
        <w:color w:val="404040"/>
        <w:sz w:val="22"/>
      </w:rPr>
      <w:pPr>
        <w:pBdr/>
        <w:spacing/>
        <w:ind/>
      </w:pPr>
      <w:tblPr>
        <w:tblBorders/>
      </w:tblPr>
      <w:tcPr>
        <w:shd w:val="clear" w:color="ffffff" w:themeColor="accent6" w:themeTint="34" w:fill="e2efd9" w:themeFill="accent6" w:themeFillTint="34"/>
        <w:tcBorders/>
      </w:tcPr>
    </w:tblStylePr>
    <w:tblStylePr w:type="firstCol">
      <w:rPr>
        <w:rFonts w:ascii="Arial" w:hAnsi="Arial"/>
        <w:color w:val="f2f2f2"/>
        <w:sz w:val="22"/>
      </w:rPr>
      <w:pPr>
        <w:pBdr/>
        <w:spacing/>
        <w:ind/>
      </w:pPr>
      <w:tblPr>
        <w:tblBorders/>
      </w:tblPr>
      <w:tcPr>
        <w:shd w:val="clear" w:color="ffffff" w:themeColor="accent6" w:fill="70ad47" w:themeFill="accent6"/>
        <w:tcBorders/>
      </w:tcPr>
    </w:tblStylePr>
    <w:tblStylePr w:type="firstRow">
      <w:rPr>
        <w:rFonts w:ascii="Arial" w:hAnsi="Arial"/>
        <w:color w:val="f2f2f2"/>
        <w:sz w:val="22"/>
      </w:rPr>
      <w:pPr>
        <w:pBdr/>
        <w:spacing/>
        <w:ind/>
      </w:pPr>
      <w:tblPr>
        <w:tblBorders/>
      </w:tblPr>
      <w:tcPr>
        <w:shd w:val="clear" w:color="ffffff" w:themeColor="accent6" w:fill="70ad47" w:themeFill="accent6"/>
        <w:tcBorders/>
      </w:tcPr>
    </w:tblStylePr>
    <w:tblStylePr w:type="lastCol">
      <w:rPr>
        <w:rFonts w:ascii="Arial" w:hAnsi="Arial"/>
        <w:color w:val="f2f2f2"/>
        <w:sz w:val="22"/>
      </w:rPr>
      <w:pPr>
        <w:pBdr/>
        <w:spacing/>
        <w:ind/>
      </w:pPr>
      <w:tblPr>
        <w:tblBorders/>
      </w:tblPr>
      <w:tcPr>
        <w:shd w:val="clear" w:color="ffffff" w:themeColor="accent6" w:fill="70ad47" w:themeFill="accent6"/>
        <w:tcBorders/>
      </w:tcPr>
    </w:tblStylePr>
    <w:tblStylePr w:type="lastRow">
      <w:rPr>
        <w:rFonts w:ascii="Arial" w:hAnsi="Arial"/>
        <w:color w:val="f2f2f2"/>
        <w:sz w:val="22"/>
      </w:rPr>
      <w:pPr>
        <w:pBdr/>
        <w:spacing/>
        <w:ind/>
      </w:pPr>
      <w:tblPr>
        <w:tblBorders/>
      </w:tblPr>
      <w:tcPr>
        <w:shd w:val="clear" w:color="ffffff" w:themeColor="accent6" w:fill="70ad47" w:themeFill="accent6"/>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2">
    <w:name w:val="Bordered"/>
    <w:basedOn w:val="1029"/>
    <w:uiPriority w:val="99"/>
    <w:pPr>
      <w:pBdr/>
      <w:spacing w:after="0" w:line="240" w:lineRule="auto"/>
      <w:ind/>
    </w:pPr>
    <w:tblPr>
      <w:tblStyleRowBandSize w:val="1"/>
      <w:tblStyleColBandSize w:val="1"/>
      <w:tblInd w:w="0" w:type="dxa"/>
      <w:tbl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insideH w:val="single" w:color="000000" w:themeColor="text1" w:themeTint="26" w:sz="4" w:space="0"/>
        <w:insideV w:val="single" w:color="000000" w:themeColor="text1" w:themeTint="26" w:sz="4" w:space="0"/>
      </w:tblBorders>
    </w:tblPr>
    <w:tcPr>
      <w:tcBorders/>
    </w:tcPr>
    <w:tblStylePr w:type="band1Horz">
      <w:rPr>
        <w:rFonts w:ascii="Arial" w:hAnsi="Arial"/>
        <w:color w:val="404040"/>
        <w:sz w:val="22"/>
      </w:rPr>
      <w:pPr>
        <w:pBdr/>
        <w:spacing/>
        <w:ind/>
      </w:pPr>
      <w:tblPr>
        <w:tblBorders/>
      </w:tblPr>
      <w:tcPr>
        <w:tcBorders>
          <w:top w:val="single" w:color="000000" w:themeColor="text1" w:themeTint="26" w:sz="4" w:space="0"/>
          <w:left w:val="single" w:color="000000" w:themeColor="text1" w:themeTint="26" w:sz="4" w:space="0"/>
          <w:bottom w:val="single" w:color="000000" w:themeColor="text1" w:themeTint="26" w:sz="4" w:space="0"/>
          <w:right w:val="single" w:color="000000" w:themeColor="text1" w:themeTint="26"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text1" w:themeTint="80" w:sz="12" w:space="0"/>
        </w:tcBorders>
      </w:tcPr>
    </w:tblStylePr>
    <w:tblStylePr w:type="lastCol">
      <w:rPr>
        <w:rFonts w:ascii="Arial" w:hAnsi="Arial"/>
        <w:color w:val="404040"/>
        <w:sz w:val="22"/>
      </w:rPr>
      <w:pPr>
        <w:pBdr/>
        <w:spacing/>
        <w:ind/>
      </w:pPr>
      <w:tblPr>
        <w:tblBorders/>
      </w:tblPr>
      <w:tcPr>
        <w:tcBorders>
          <w:left w:val="single" w:color="000000" w:themeColor="text1" w:themeTint="80" w:sz="12" w:space="0"/>
        </w:tcBorders>
      </w:tcPr>
    </w:tblStylePr>
    <w:tblStylePr w:type="lastRow">
      <w:rPr>
        <w:rFonts w:ascii="Arial" w:hAnsi="Arial"/>
        <w:color w:val="404040"/>
        <w:sz w:val="22"/>
      </w:rPr>
      <w:pPr>
        <w:pBdr/>
        <w:spacing/>
        <w:ind/>
      </w:pPr>
      <w:tblPr>
        <w:tblBorders/>
      </w:tblPr>
      <w:tcPr>
        <w:tcBorders>
          <w:top w:val="single" w:color="000000" w:themeColor="text1" w:themeTint="80"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3">
    <w:name w:val="Bordered - Accent 1"/>
    <w:basedOn w:val="1029"/>
    <w:uiPriority w:val="99"/>
    <w:pPr>
      <w:pBdr/>
      <w:spacing w:after="0" w:line="240" w:lineRule="auto"/>
      <w:ind/>
    </w:pPr>
    <w:tblPr>
      <w:tblStyleRowBandSize w:val="1"/>
      <w:tblStyleColBandSize w:val="1"/>
      <w:tblInd w:w="0" w:type="dxa"/>
      <w:tbl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insideH w:val="single" w:color="000000" w:themeColor="accent1" w:themeTint="67" w:sz="4" w:space="0"/>
        <w:insideV w:val="single" w:color="000000" w:themeColor="accent1"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1" w:themeTint="67" w:sz="4" w:space="0"/>
          <w:left w:val="single" w:color="000000" w:themeColor="accent1" w:themeTint="67" w:sz="4" w:space="0"/>
          <w:bottom w:val="single" w:color="000000" w:themeColor="accent1" w:themeTint="67" w:sz="4" w:space="0"/>
          <w:right w:val="single" w:color="000000" w:themeColor="accent1"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1" w:sz="12" w:space="0"/>
        </w:tcBorders>
      </w:tcPr>
    </w:tblStylePr>
    <w:tblStylePr w:type="lastCol">
      <w:rPr>
        <w:rFonts w:ascii="Arial" w:hAnsi="Arial"/>
        <w:color w:val="404040"/>
        <w:sz w:val="22"/>
      </w:rPr>
      <w:pPr>
        <w:pBdr/>
        <w:spacing/>
        <w:ind/>
      </w:pPr>
      <w:tblPr>
        <w:tblBorders/>
      </w:tblPr>
      <w:tcPr>
        <w:tcBorders>
          <w:left w:val="single" w:color="000000" w:themeColor="accent1" w:sz="12" w:space="0"/>
        </w:tcBorders>
      </w:tcPr>
    </w:tblStylePr>
    <w:tblStylePr w:type="lastRow">
      <w:rPr>
        <w:rFonts w:ascii="Arial" w:hAnsi="Arial"/>
        <w:color w:val="404040"/>
        <w:sz w:val="22"/>
      </w:rPr>
      <w:pPr>
        <w:pBdr/>
        <w:spacing/>
        <w:ind/>
      </w:pPr>
      <w:tblPr>
        <w:tblBorders/>
      </w:tblPr>
      <w:tcPr>
        <w:tcBorders>
          <w:top w:val="single" w:color="000000" w:themeColor="accent1"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4">
    <w:name w:val="Bordered - Accent 2"/>
    <w:basedOn w:val="1029"/>
    <w:uiPriority w:val="99"/>
    <w:pPr>
      <w:pBdr/>
      <w:spacing w:after="0" w:line="240" w:lineRule="auto"/>
      <w:ind/>
    </w:pPr>
    <w:tblPr>
      <w:tblStyleRowBandSize w:val="1"/>
      <w:tblStyleColBandSize w:val="1"/>
      <w:tblInd w:w="0" w:type="dxa"/>
      <w:tbl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insideH w:val="single" w:color="000000" w:themeColor="accent2" w:themeTint="67" w:sz="4" w:space="0"/>
        <w:insideV w:val="single" w:color="000000" w:themeColor="accent2"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2" w:themeTint="67" w:sz="4" w:space="0"/>
          <w:left w:val="single" w:color="000000" w:themeColor="accent2" w:themeTint="67" w:sz="4" w:space="0"/>
          <w:bottom w:val="single" w:color="000000" w:themeColor="accent2" w:themeTint="67" w:sz="4" w:space="0"/>
          <w:right w:val="single" w:color="000000" w:themeColor="accent2"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2" w:themeTint="97" w:sz="12" w:space="0"/>
        </w:tcBorders>
      </w:tcPr>
    </w:tblStylePr>
    <w:tblStylePr w:type="lastCol">
      <w:rPr>
        <w:rFonts w:ascii="Arial" w:hAnsi="Arial"/>
        <w:color w:val="404040"/>
        <w:sz w:val="22"/>
      </w:rPr>
      <w:pPr>
        <w:pBdr/>
        <w:spacing/>
        <w:ind/>
      </w:pPr>
      <w:tblPr>
        <w:tblBorders/>
      </w:tblPr>
      <w:tcPr>
        <w:tcBorders>
          <w:left w:val="single" w:color="000000" w:themeColor="accent2" w:themeTint="97" w:sz="12" w:space="0"/>
        </w:tcBorders>
      </w:tcPr>
    </w:tblStylePr>
    <w:tblStylePr w:type="lastRow">
      <w:rPr>
        <w:rFonts w:ascii="Arial" w:hAnsi="Arial"/>
        <w:color w:val="404040"/>
        <w:sz w:val="22"/>
      </w:rPr>
      <w:pPr>
        <w:pBdr/>
        <w:spacing/>
        <w:ind/>
      </w:pPr>
      <w:tblPr>
        <w:tblBorders/>
      </w:tblPr>
      <w:tcPr>
        <w:tcBorders>
          <w:top w:val="single" w:color="000000" w:themeColor="accent2" w:themeTint="97"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5">
    <w:name w:val="Bordered - Accent 3"/>
    <w:basedOn w:val="1029"/>
    <w:uiPriority w:val="99"/>
    <w:pPr>
      <w:pBdr/>
      <w:spacing w:after="0" w:line="240" w:lineRule="auto"/>
      <w:ind/>
    </w:pPr>
    <w:tblPr>
      <w:tblStyleRowBandSize w:val="1"/>
      <w:tblStyleColBandSize w:val="1"/>
      <w:tblInd w:w="0" w:type="dxa"/>
      <w:tbl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insideH w:val="single" w:color="000000" w:themeColor="accent3" w:themeTint="67" w:sz="4" w:space="0"/>
        <w:insideV w:val="single" w:color="000000" w:themeColor="accent3"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3" w:themeTint="67" w:sz="4" w:space="0"/>
          <w:left w:val="single" w:color="000000" w:themeColor="accent3" w:themeTint="67" w:sz="4" w:space="0"/>
          <w:bottom w:val="single" w:color="000000" w:themeColor="accent3" w:themeTint="67" w:sz="4" w:space="0"/>
          <w:right w:val="single" w:color="000000" w:themeColor="accent3"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3" w:themeTint="98" w:sz="12" w:space="0"/>
        </w:tcBorders>
      </w:tcPr>
    </w:tblStylePr>
    <w:tblStylePr w:type="lastCol">
      <w:rPr>
        <w:rFonts w:ascii="Arial" w:hAnsi="Arial"/>
        <w:color w:val="404040"/>
        <w:sz w:val="22"/>
      </w:rPr>
      <w:pPr>
        <w:pBdr/>
        <w:spacing/>
        <w:ind/>
      </w:pPr>
      <w:tblPr>
        <w:tblBorders/>
      </w:tblPr>
      <w:tcPr>
        <w:tcBorders>
          <w:left w:val="single" w:color="000000" w:themeColor="accent3" w:themeTint="98" w:sz="12" w:space="0"/>
        </w:tcBorders>
      </w:tcPr>
    </w:tblStylePr>
    <w:tblStylePr w:type="lastRow">
      <w:rPr>
        <w:rFonts w:ascii="Arial" w:hAnsi="Arial"/>
        <w:color w:val="404040"/>
        <w:sz w:val="22"/>
      </w:rPr>
      <w:pPr>
        <w:pBdr/>
        <w:spacing/>
        <w:ind/>
      </w:pPr>
      <w:tblPr>
        <w:tblBorders/>
      </w:tblPr>
      <w:tcPr>
        <w:tcBorders>
          <w:top w:val="single" w:color="000000" w:themeColor="accent3"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6">
    <w:name w:val="Bordered - Accent 4"/>
    <w:basedOn w:val="1029"/>
    <w:uiPriority w:val="99"/>
    <w:pPr>
      <w:pBdr/>
      <w:spacing w:after="0" w:line="240" w:lineRule="auto"/>
      <w:ind/>
    </w:pPr>
    <w:tblPr>
      <w:tblStyleRowBandSize w:val="1"/>
      <w:tblStyleColBandSize w:val="1"/>
      <w:tblInd w:w="0" w:type="dxa"/>
      <w:tbl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insideH w:val="single" w:color="000000" w:themeColor="accent4" w:themeTint="67" w:sz="4" w:space="0"/>
        <w:insideV w:val="single" w:color="000000" w:themeColor="accent4"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4" w:themeTint="67" w:sz="4" w:space="0"/>
          <w:left w:val="single" w:color="000000" w:themeColor="accent4" w:themeTint="67" w:sz="4" w:space="0"/>
          <w:bottom w:val="single" w:color="000000" w:themeColor="accent4" w:themeTint="67" w:sz="4" w:space="0"/>
          <w:right w:val="single" w:color="000000" w:themeColor="accent4"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4" w:themeTint="9A" w:sz="12" w:space="0"/>
        </w:tcBorders>
      </w:tcPr>
    </w:tblStylePr>
    <w:tblStylePr w:type="lastCol">
      <w:rPr>
        <w:rFonts w:ascii="Arial" w:hAnsi="Arial"/>
        <w:color w:val="404040"/>
        <w:sz w:val="22"/>
      </w:rPr>
      <w:pPr>
        <w:pBdr/>
        <w:spacing/>
        <w:ind/>
      </w:pPr>
      <w:tblPr>
        <w:tblBorders/>
      </w:tblPr>
      <w:tcPr>
        <w:tcBorders>
          <w:left w:val="single" w:color="000000" w:themeColor="accent4" w:themeTint="9A" w:sz="12" w:space="0"/>
        </w:tcBorders>
      </w:tcPr>
    </w:tblStylePr>
    <w:tblStylePr w:type="lastRow">
      <w:rPr>
        <w:rFonts w:ascii="Arial" w:hAnsi="Arial"/>
        <w:color w:val="404040"/>
        <w:sz w:val="22"/>
      </w:rPr>
      <w:pPr>
        <w:pBdr/>
        <w:spacing/>
        <w:ind/>
      </w:pPr>
      <w:tblPr>
        <w:tblBorders/>
      </w:tblPr>
      <w:tcPr>
        <w:tcBorders>
          <w:top w:val="single" w:color="000000" w:themeColor="accent4"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7">
    <w:name w:val="Bordered - Accent 5"/>
    <w:basedOn w:val="1029"/>
    <w:uiPriority w:val="99"/>
    <w:pPr>
      <w:pBdr/>
      <w:spacing w:after="0" w:line="240" w:lineRule="auto"/>
      <w:ind/>
    </w:pPr>
    <w:tblPr>
      <w:tblStyleRowBandSize w:val="1"/>
      <w:tblStyleColBandSize w:val="1"/>
      <w:tblInd w:w="0" w:type="dxa"/>
      <w:tbl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insideH w:val="single" w:color="000000" w:themeColor="accent5" w:themeTint="67" w:sz="4" w:space="0"/>
        <w:insideV w:val="single" w:color="000000" w:themeColor="accent5"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5" w:themeTint="67" w:sz="4" w:space="0"/>
          <w:left w:val="single" w:color="000000" w:themeColor="accent5" w:themeTint="67" w:sz="4" w:space="0"/>
          <w:bottom w:val="single" w:color="000000" w:themeColor="accent5" w:themeTint="67" w:sz="4" w:space="0"/>
          <w:right w:val="single" w:color="000000" w:themeColor="accent5"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5" w:themeTint="9A" w:sz="12" w:space="0"/>
        </w:tcBorders>
      </w:tcPr>
    </w:tblStylePr>
    <w:tblStylePr w:type="lastCol">
      <w:rPr>
        <w:rFonts w:ascii="Arial" w:hAnsi="Arial"/>
        <w:color w:val="404040"/>
        <w:sz w:val="22"/>
      </w:rPr>
      <w:pPr>
        <w:pBdr/>
        <w:spacing/>
        <w:ind/>
      </w:pPr>
      <w:tblPr>
        <w:tblBorders/>
      </w:tblPr>
      <w:tcPr>
        <w:tcBorders>
          <w:left w:val="single" w:color="000000" w:themeColor="accent5" w:themeTint="9A" w:sz="12" w:space="0"/>
        </w:tcBorders>
      </w:tcPr>
    </w:tblStylePr>
    <w:tblStylePr w:type="lastRow">
      <w:rPr>
        <w:rFonts w:ascii="Arial" w:hAnsi="Arial"/>
        <w:color w:val="404040"/>
        <w:sz w:val="22"/>
      </w:rPr>
      <w:pPr>
        <w:pBdr/>
        <w:spacing/>
        <w:ind/>
      </w:pPr>
      <w:tblPr>
        <w:tblBorders/>
      </w:tblPr>
      <w:tcPr>
        <w:tcBorders>
          <w:top w:val="single" w:color="000000" w:themeColor="accent5" w:themeTint="9A"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table" w:styleId="968">
    <w:name w:val="Bordered - Accent 6"/>
    <w:basedOn w:val="1029"/>
    <w:uiPriority w:val="99"/>
    <w:pPr>
      <w:pBdr/>
      <w:spacing w:after="0" w:line="240" w:lineRule="auto"/>
      <w:ind/>
    </w:pPr>
    <w:tblPr>
      <w:tblStyleRowBandSize w:val="1"/>
      <w:tblStyleColBandSize w:val="1"/>
      <w:tblInd w:w="0" w:type="dxa"/>
      <w:tbl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insideH w:val="single" w:color="000000" w:themeColor="accent6" w:themeTint="67" w:sz="4" w:space="0"/>
        <w:insideV w:val="single" w:color="000000" w:themeColor="accent6" w:themeTint="67" w:sz="4" w:space="0"/>
      </w:tblBorders>
    </w:tblPr>
    <w:tcPr>
      <w:tcBorders/>
    </w:tcPr>
    <w:tblStylePr w:type="band1Horz">
      <w:rPr>
        <w:rFonts w:ascii="Arial" w:hAnsi="Arial"/>
        <w:color w:val="404040"/>
        <w:sz w:val="22"/>
      </w:rPr>
      <w:pPr>
        <w:pBdr/>
        <w:spacing/>
        <w:ind/>
      </w:pPr>
      <w:tblPr>
        <w:tblBorders/>
      </w:tblPr>
      <w:tcPr>
        <w:tcBorders>
          <w:top w:val="single" w:color="000000" w:themeColor="accent6" w:themeTint="67" w:sz="4" w:space="0"/>
          <w:left w:val="single" w:color="000000" w:themeColor="accent6" w:themeTint="67" w:sz="4" w:space="0"/>
          <w:bottom w:val="single" w:color="000000" w:themeColor="accent6" w:themeTint="67" w:sz="4" w:space="0"/>
          <w:right w:val="single" w:color="000000" w:themeColor="accent6" w:themeTint="67" w:sz="4" w:space="0"/>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rPr>
        <w:rFonts w:ascii="Arial" w:hAnsi="Arial"/>
        <w:color w:val="404040"/>
        <w:sz w:val="22"/>
      </w:rPr>
      <w:pPr>
        <w:pBdr/>
        <w:spacing/>
        <w:ind/>
      </w:pPr>
      <w:tblPr>
        <w:tblBorders/>
      </w:tblPr>
      <w:tcPr>
        <w:tcBorders/>
      </w:tcPr>
    </w:tblStylePr>
    <w:tblStylePr w:type="firstRow">
      <w:rPr>
        <w:rFonts w:ascii="Arial" w:hAnsi="Arial"/>
        <w:color w:val="404040"/>
        <w:sz w:val="22"/>
      </w:rPr>
      <w:pPr>
        <w:pBdr/>
        <w:spacing/>
        <w:ind/>
      </w:pPr>
      <w:tblPr>
        <w:tblBorders/>
      </w:tblPr>
      <w:tcPr>
        <w:tcBorders>
          <w:bottom w:val="single" w:color="000000" w:themeColor="accent6" w:themeTint="98" w:sz="12" w:space="0"/>
        </w:tcBorders>
      </w:tcPr>
    </w:tblStylePr>
    <w:tblStylePr w:type="lastCol">
      <w:rPr>
        <w:rFonts w:ascii="Arial" w:hAnsi="Arial"/>
        <w:color w:val="404040"/>
        <w:sz w:val="22"/>
      </w:rPr>
      <w:pPr>
        <w:pBdr/>
        <w:spacing/>
        <w:ind/>
      </w:pPr>
      <w:tblPr>
        <w:tblBorders/>
      </w:tblPr>
      <w:tcPr>
        <w:tcBorders>
          <w:left w:val="single" w:color="000000" w:themeColor="accent6" w:themeTint="98" w:sz="12" w:space="0"/>
        </w:tcBorders>
      </w:tcPr>
    </w:tblStylePr>
    <w:tblStylePr w:type="lastRow">
      <w:rPr>
        <w:rFonts w:ascii="Arial" w:hAnsi="Arial"/>
        <w:color w:val="404040"/>
        <w:sz w:val="22"/>
      </w:rPr>
      <w:pPr>
        <w:pBdr/>
        <w:spacing/>
        <w:ind/>
      </w:pPr>
      <w:tblPr>
        <w:tblBorders/>
      </w:tblPr>
      <w:tcPr>
        <w:tcBorders>
          <w:top w:val="single" w:color="000000" w:themeColor="accent6" w:themeTint="98" w:sz="12" w:space="0"/>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paragraph" w:styleId="969">
    <w:name w:val="Heading 1"/>
    <w:basedOn w:val="1028"/>
    <w:next w:val="1028"/>
    <w:link w:val="979"/>
    <w:uiPriority w:val="9"/>
    <w:qFormat/>
    <w:pPr>
      <w:keepNext w:val="true"/>
      <w:keepLines w:val="true"/>
      <w:pBdr/>
      <w:spacing w:after="80" w:before="360"/>
      <w:ind/>
      <w:outlineLvl w:val="0"/>
    </w:pPr>
    <w:rPr>
      <w:rFonts w:ascii="Arial" w:hAnsi="Arial" w:eastAsia="Arial" w:cs="Arial"/>
      <w:color w:val="0f4761" w:themeColor="accent1" w:themeShade="BF"/>
      <w:sz w:val="40"/>
      <w:szCs w:val="40"/>
    </w:rPr>
  </w:style>
  <w:style w:type="paragraph" w:styleId="970">
    <w:name w:val="Heading 2"/>
    <w:basedOn w:val="1028"/>
    <w:next w:val="1028"/>
    <w:link w:val="980"/>
    <w:uiPriority w:val="9"/>
    <w:unhideWhenUsed/>
    <w:qFormat/>
    <w:pPr>
      <w:keepNext w:val="true"/>
      <w:keepLines w:val="true"/>
      <w:pBdr/>
      <w:spacing w:after="80" w:before="160"/>
      <w:ind/>
      <w:outlineLvl w:val="1"/>
    </w:pPr>
    <w:rPr>
      <w:rFonts w:ascii="Arial" w:hAnsi="Arial" w:eastAsia="Arial" w:cs="Arial"/>
      <w:color w:val="0f4761" w:themeColor="accent1" w:themeShade="BF"/>
      <w:sz w:val="32"/>
      <w:szCs w:val="32"/>
    </w:rPr>
  </w:style>
  <w:style w:type="paragraph" w:styleId="971">
    <w:name w:val="Heading 3"/>
    <w:basedOn w:val="1028"/>
    <w:next w:val="1028"/>
    <w:link w:val="981"/>
    <w:uiPriority w:val="9"/>
    <w:unhideWhenUsed/>
    <w:qFormat/>
    <w:pPr>
      <w:keepNext w:val="true"/>
      <w:keepLines w:val="true"/>
      <w:pBdr/>
      <w:spacing w:after="80" w:before="160"/>
      <w:ind/>
      <w:outlineLvl w:val="2"/>
    </w:pPr>
    <w:rPr>
      <w:rFonts w:ascii="Arial" w:hAnsi="Arial" w:eastAsia="Arial" w:cs="Arial"/>
      <w:color w:val="0f4761" w:themeColor="accent1" w:themeShade="BF"/>
      <w:sz w:val="28"/>
      <w:szCs w:val="28"/>
    </w:rPr>
  </w:style>
  <w:style w:type="paragraph" w:styleId="972">
    <w:name w:val="Heading 4"/>
    <w:basedOn w:val="1028"/>
    <w:next w:val="1028"/>
    <w:link w:val="982"/>
    <w:uiPriority w:val="9"/>
    <w:unhideWhenUsed/>
    <w:qFormat/>
    <w:pPr>
      <w:keepNext w:val="true"/>
      <w:keepLines w:val="true"/>
      <w:pBdr/>
      <w:spacing w:after="40" w:before="80"/>
      <w:ind/>
      <w:outlineLvl w:val="3"/>
    </w:pPr>
    <w:rPr>
      <w:rFonts w:ascii="Arial" w:hAnsi="Arial" w:eastAsia="Arial" w:cs="Arial"/>
      <w:i/>
      <w:iCs/>
      <w:color w:val="0f4761" w:themeColor="accent1" w:themeShade="BF"/>
    </w:rPr>
  </w:style>
  <w:style w:type="paragraph" w:styleId="973">
    <w:name w:val="Heading 5"/>
    <w:basedOn w:val="1028"/>
    <w:next w:val="1028"/>
    <w:link w:val="983"/>
    <w:uiPriority w:val="9"/>
    <w:unhideWhenUsed/>
    <w:qFormat/>
    <w:pPr>
      <w:keepNext w:val="true"/>
      <w:keepLines w:val="true"/>
      <w:pBdr/>
      <w:spacing w:after="40" w:before="80"/>
      <w:ind/>
      <w:outlineLvl w:val="4"/>
    </w:pPr>
    <w:rPr>
      <w:rFonts w:ascii="Arial" w:hAnsi="Arial" w:eastAsia="Arial" w:cs="Arial"/>
      <w:color w:val="0f4761" w:themeColor="accent1" w:themeShade="BF"/>
    </w:rPr>
  </w:style>
  <w:style w:type="paragraph" w:styleId="974">
    <w:name w:val="Heading 6"/>
    <w:basedOn w:val="1028"/>
    <w:next w:val="1028"/>
    <w:link w:val="984"/>
    <w:uiPriority w:val="9"/>
    <w:unhideWhenUsed/>
    <w:qFormat/>
    <w:pPr>
      <w:keepNext w:val="true"/>
      <w:keepLines w:val="true"/>
      <w:pBdr/>
      <w:spacing w:after="0" w:before="40"/>
      <w:ind/>
      <w:outlineLvl w:val="5"/>
    </w:pPr>
    <w:rPr>
      <w:rFonts w:ascii="Arial" w:hAnsi="Arial" w:eastAsia="Arial" w:cs="Arial"/>
      <w:i/>
      <w:iCs/>
      <w:color w:val="595959" w:themeColor="text1" w:themeTint="A6"/>
    </w:rPr>
  </w:style>
  <w:style w:type="paragraph" w:styleId="975">
    <w:name w:val="Heading 7"/>
    <w:basedOn w:val="1028"/>
    <w:next w:val="1028"/>
    <w:link w:val="985"/>
    <w:uiPriority w:val="9"/>
    <w:unhideWhenUsed/>
    <w:qFormat/>
    <w:pPr>
      <w:keepNext w:val="true"/>
      <w:keepLines w:val="true"/>
      <w:pBdr/>
      <w:spacing w:after="0" w:before="40"/>
      <w:ind/>
      <w:outlineLvl w:val="6"/>
    </w:pPr>
    <w:rPr>
      <w:rFonts w:ascii="Arial" w:hAnsi="Arial" w:eastAsia="Arial" w:cs="Arial"/>
      <w:color w:val="595959" w:themeColor="text1" w:themeTint="A6"/>
    </w:rPr>
  </w:style>
  <w:style w:type="paragraph" w:styleId="976">
    <w:name w:val="Heading 8"/>
    <w:basedOn w:val="1028"/>
    <w:next w:val="1028"/>
    <w:link w:val="986"/>
    <w:uiPriority w:val="9"/>
    <w:unhideWhenUsed/>
    <w:qFormat/>
    <w:pPr>
      <w:keepNext w:val="true"/>
      <w:keepLines w:val="true"/>
      <w:pBdr/>
      <w:spacing w:after="0"/>
      <w:ind/>
      <w:outlineLvl w:val="7"/>
    </w:pPr>
    <w:rPr>
      <w:rFonts w:ascii="Arial" w:hAnsi="Arial" w:eastAsia="Arial" w:cs="Arial"/>
      <w:i/>
      <w:iCs/>
      <w:color w:val="272727" w:themeColor="text1" w:themeTint="D8"/>
    </w:rPr>
  </w:style>
  <w:style w:type="paragraph" w:styleId="977">
    <w:name w:val="Heading 9"/>
    <w:basedOn w:val="1028"/>
    <w:next w:val="1028"/>
    <w:link w:val="987"/>
    <w:uiPriority w:val="9"/>
    <w:unhideWhenUsed/>
    <w:qFormat/>
    <w:pPr>
      <w:keepNext w:val="true"/>
      <w:keepLines w:val="true"/>
      <w:pBdr/>
      <w:spacing w:after="0"/>
      <w:ind/>
      <w:outlineLvl w:val="8"/>
    </w:pPr>
    <w:rPr>
      <w:rFonts w:ascii="Arial" w:hAnsi="Arial" w:eastAsia="Arial" w:cs="Arial"/>
      <w:i/>
      <w:iCs/>
      <w:color w:val="272727" w:themeColor="text1" w:themeTint="D8"/>
    </w:rPr>
  </w:style>
  <w:style w:type="character" w:styleId="978" w:default="1">
    <w:name w:val="Default Paragraph Font"/>
    <w:uiPriority w:val="1"/>
    <w:semiHidden/>
    <w:unhideWhenUsed/>
    <w:pPr>
      <w:pBdr/>
      <w:spacing/>
      <w:ind/>
    </w:pPr>
  </w:style>
  <w:style w:type="character" w:styleId="979">
    <w:name w:val="Heading 1 Char"/>
    <w:basedOn w:val="978"/>
    <w:link w:val="969"/>
    <w:uiPriority w:val="9"/>
    <w:pPr>
      <w:pBdr/>
      <w:spacing/>
      <w:ind/>
    </w:pPr>
    <w:rPr>
      <w:rFonts w:ascii="Arial" w:hAnsi="Arial" w:eastAsia="Arial" w:cs="Arial"/>
      <w:color w:val="0f4761" w:themeColor="accent1" w:themeShade="BF"/>
      <w:sz w:val="40"/>
      <w:szCs w:val="40"/>
    </w:rPr>
  </w:style>
  <w:style w:type="character" w:styleId="980">
    <w:name w:val="Heading 2 Char"/>
    <w:basedOn w:val="978"/>
    <w:link w:val="970"/>
    <w:uiPriority w:val="9"/>
    <w:pPr>
      <w:pBdr/>
      <w:spacing/>
      <w:ind/>
    </w:pPr>
    <w:rPr>
      <w:rFonts w:ascii="Arial" w:hAnsi="Arial" w:eastAsia="Arial" w:cs="Arial"/>
      <w:color w:val="0f4761" w:themeColor="accent1" w:themeShade="BF"/>
      <w:sz w:val="32"/>
      <w:szCs w:val="32"/>
    </w:rPr>
  </w:style>
  <w:style w:type="character" w:styleId="981">
    <w:name w:val="Heading 3 Char"/>
    <w:basedOn w:val="978"/>
    <w:link w:val="971"/>
    <w:uiPriority w:val="9"/>
    <w:pPr>
      <w:pBdr/>
      <w:spacing/>
      <w:ind/>
    </w:pPr>
    <w:rPr>
      <w:rFonts w:ascii="Arial" w:hAnsi="Arial" w:eastAsia="Arial" w:cs="Arial"/>
      <w:color w:val="0f4761" w:themeColor="accent1" w:themeShade="BF"/>
      <w:sz w:val="28"/>
      <w:szCs w:val="28"/>
    </w:rPr>
  </w:style>
  <w:style w:type="character" w:styleId="982">
    <w:name w:val="Heading 4 Char"/>
    <w:basedOn w:val="978"/>
    <w:link w:val="972"/>
    <w:uiPriority w:val="9"/>
    <w:pPr>
      <w:pBdr/>
      <w:spacing/>
      <w:ind/>
    </w:pPr>
    <w:rPr>
      <w:rFonts w:ascii="Arial" w:hAnsi="Arial" w:eastAsia="Arial" w:cs="Arial"/>
      <w:i/>
      <w:iCs/>
      <w:color w:val="0f4761" w:themeColor="accent1" w:themeShade="BF"/>
    </w:rPr>
  </w:style>
  <w:style w:type="character" w:styleId="983">
    <w:name w:val="Heading 5 Char"/>
    <w:basedOn w:val="978"/>
    <w:link w:val="973"/>
    <w:uiPriority w:val="9"/>
    <w:pPr>
      <w:pBdr/>
      <w:spacing/>
      <w:ind/>
    </w:pPr>
    <w:rPr>
      <w:rFonts w:ascii="Arial" w:hAnsi="Arial" w:eastAsia="Arial" w:cs="Arial"/>
      <w:color w:val="0f4761" w:themeColor="accent1" w:themeShade="BF"/>
    </w:rPr>
  </w:style>
  <w:style w:type="character" w:styleId="984">
    <w:name w:val="Heading 6 Char"/>
    <w:basedOn w:val="978"/>
    <w:link w:val="974"/>
    <w:uiPriority w:val="9"/>
    <w:pPr>
      <w:pBdr/>
      <w:spacing/>
      <w:ind/>
    </w:pPr>
    <w:rPr>
      <w:rFonts w:ascii="Arial" w:hAnsi="Arial" w:eastAsia="Arial" w:cs="Arial"/>
      <w:i/>
      <w:iCs/>
      <w:color w:val="595959" w:themeColor="text1" w:themeTint="A6"/>
    </w:rPr>
  </w:style>
  <w:style w:type="character" w:styleId="985">
    <w:name w:val="Heading 7 Char"/>
    <w:basedOn w:val="978"/>
    <w:link w:val="975"/>
    <w:uiPriority w:val="9"/>
    <w:pPr>
      <w:pBdr/>
      <w:spacing/>
      <w:ind/>
    </w:pPr>
    <w:rPr>
      <w:rFonts w:ascii="Arial" w:hAnsi="Arial" w:eastAsia="Arial" w:cs="Arial"/>
      <w:color w:val="595959" w:themeColor="text1" w:themeTint="A6"/>
    </w:rPr>
  </w:style>
  <w:style w:type="character" w:styleId="986">
    <w:name w:val="Heading 8 Char"/>
    <w:basedOn w:val="978"/>
    <w:link w:val="976"/>
    <w:uiPriority w:val="9"/>
    <w:pPr>
      <w:pBdr/>
      <w:spacing/>
      <w:ind/>
    </w:pPr>
    <w:rPr>
      <w:rFonts w:ascii="Arial" w:hAnsi="Arial" w:eastAsia="Arial" w:cs="Arial"/>
      <w:i/>
      <w:iCs/>
      <w:color w:val="272727" w:themeColor="text1" w:themeTint="D8"/>
    </w:rPr>
  </w:style>
  <w:style w:type="character" w:styleId="987">
    <w:name w:val="Heading 9 Char"/>
    <w:basedOn w:val="978"/>
    <w:link w:val="977"/>
    <w:uiPriority w:val="9"/>
    <w:pPr>
      <w:pBdr/>
      <w:spacing/>
      <w:ind/>
    </w:pPr>
    <w:rPr>
      <w:rFonts w:ascii="Arial" w:hAnsi="Arial" w:eastAsia="Arial" w:cs="Arial"/>
      <w:i/>
      <w:iCs/>
      <w:color w:val="272727" w:themeColor="text1" w:themeTint="D8"/>
    </w:rPr>
  </w:style>
  <w:style w:type="paragraph" w:styleId="988">
    <w:name w:val="Title"/>
    <w:basedOn w:val="1028"/>
    <w:next w:val="1028"/>
    <w:link w:val="989"/>
    <w:uiPriority w:val="10"/>
    <w:qFormat/>
    <w:pPr>
      <w:pBdr/>
      <w:spacing w:after="80" w:line="240" w:lineRule="auto"/>
      <w:ind/>
      <w:contextualSpacing w:val="true"/>
    </w:pPr>
    <w:rPr>
      <w:rFonts w:ascii="Arial" w:hAnsi="Arial" w:eastAsia="Arial" w:cs="Arial"/>
      <w:spacing w:val="-10"/>
      <w:sz w:val="56"/>
      <w:szCs w:val="56"/>
    </w:rPr>
  </w:style>
  <w:style w:type="character" w:styleId="989">
    <w:name w:val="Title Char"/>
    <w:basedOn w:val="978"/>
    <w:link w:val="988"/>
    <w:uiPriority w:val="10"/>
    <w:pPr>
      <w:pBdr/>
      <w:spacing/>
      <w:ind/>
    </w:pPr>
    <w:rPr>
      <w:rFonts w:ascii="Arial" w:hAnsi="Arial" w:eastAsia="Arial" w:cs="Arial"/>
      <w:spacing w:val="-10"/>
      <w:sz w:val="56"/>
      <w:szCs w:val="56"/>
    </w:rPr>
  </w:style>
  <w:style w:type="paragraph" w:styleId="990">
    <w:name w:val="Subtitle"/>
    <w:basedOn w:val="1028"/>
    <w:next w:val="1028"/>
    <w:link w:val="991"/>
    <w:uiPriority w:val="11"/>
    <w:qFormat/>
    <w:pPr>
      <w:numPr>
        <w:ilvl w:val="1"/>
      </w:numPr>
      <w:pBdr/>
      <w:spacing/>
      <w:ind/>
    </w:pPr>
    <w:rPr>
      <w:color w:val="595959" w:themeColor="text1" w:themeTint="A6"/>
      <w:spacing w:val="15"/>
      <w:sz w:val="28"/>
      <w:szCs w:val="28"/>
    </w:rPr>
  </w:style>
  <w:style w:type="character" w:styleId="991">
    <w:name w:val="Subtitle Char"/>
    <w:basedOn w:val="978"/>
    <w:link w:val="990"/>
    <w:uiPriority w:val="11"/>
    <w:pPr>
      <w:pBdr/>
      <w:spacing/>
      <w:ind/>
    </w:pPr>
    <w:rPr>
      <w:color w:val="595959" w:themeColor="text1" w:themeTint="A6"/>
      <w:spacing w:val="15"/>
      <w:sz w:val="28"/>
      <w:szCs w:val="28"/>
    </w:rPr>
  </w:style>
  <w:style w:type="paragraph" w:styleId="992">
    <w:name w:val="Quote"/>
    <w:basedOn w:val="1028"/>
    <w:next w:val="1028"/>
    <w:link w:val="993"/>
    <w:uiPriority w:val="29"/>
    <w:qFormat/>
    <w:pPr>
      <w:pBdr/>
      <w:spacing w:before="160"/>
      <w:ind/>
      <w:jc w:val="center"/>
    </w:pPr>
    <w:rPr>
      <w:i/>
      <w:iCs/>
      <w:color w:val="404040" w:themeColor="text1" w:themeTint="BF"/>
    </w:rPr>
  </w:style>
  <w:style w:type="character" w:styleId="993">
    <w:name w:val="Quote Char"/>
    <w:basedOn w:val="978"/>
    <w:link w:val="992"/>
    <w:uiPriority w:val="29"/>
    <w:pPr>
      <w:pBdr/>
      <w:spacing/>
      <w:ind/>
    </w:pPr>
    <w:rPr>
      <w:i/>
      <w:iCs/>
      <w:color w:val="404040" w:themeColor="text1" w:themeTint="BF"/>
    </w:rPr>
  </w:style>
  <w:style w:type="character" w:styleId="994">
    <w:name w:val="Intense Emphasis"/>
    <w:basedOn w:val="978"/>
    <w:uiPriority w:val="21"/>
    <w:qFormat/>
    <w:pPr>
      <w:pBdr/>
      <w:spacing/>
      <w:ind/>
    </w:pPr>
    <w:rPr>
      <w:i/>
      <w:iCs/>
      <w:color w:val="0f4761" w:themeColor="accent1" w:themeShade="BF"/>
    </w:rPr>
  </w:style>
  <w:style w:type="paragraph" w:styleId="995">
    <w:name w:val="Intense Quote"/>
    <w:basedOn w:val="1028"/>
    <w:next w:val="1028"/>
    <w:link w:val="996"/>
    <w:uiPriority w:val="30"/>
    <w:qFormat/>
    <w:pPr>
      <w:pBdr>
        <w:top w:val="single" w:color="0f4761" w:themeColor="accent1" w:themeShade="BF" w:sz="4" w:space="10"/>
        <w:bottom w:val="single" w:color="0f4761" w:themeColor="accent1" w:themeShade="BF" w:sz="4" w:space="10"/>
      </w:pBdr>
      <w:spacing w:after="360" w:before="360"/>
      <w:ind w:right="864" w:left="864"/>
      <w:jc w:val="center"/>
    </w:pPr>
    <w:rPr>
      <w:i/>
      <w:iCs/>
      <w:color w:val="0f4761" w:themeColor="accent1" w:themeShade="BF"/>
    </w:rPr>
  </w:style>
  <w:style w:type="character" w:styleId="996">
    <w:name w:val="Intense Quote Char"/>
    <w:basedOn w:val="978"/>
    <w:link w:val="995"/>
    <w:uiPriority w:val="30"/>
    <w:pPr>
      <w:pBdr/>
      <w:spacing/>
      <w:ind/>
    </w:pPr>
    <w:rPr>
      <w:i/>
      <w:iCs/>
      <w:color w:val="0f4761" w:themeColor="accent1" w:themeShade="BF"/>
    </w:rPr>
  </w:style>
  <w:style w:type="character" w:styleId="997">
    <w:name w:val="Intense Reference"/>
    <w:basedOn w:val="978"/>
    <w:uiPriority w:val="32"/>
    <w:qFormat/>
    <w:pPr>
      <w:pBdr/>
      <w:spacing/>
      <w:ind/>
    </w:pPr>
    <w:rPr>
      <w:b/>
      <w:bCs/>
      <w:smallCaps/>
      <w:color w:val="0f4761" w:themeColor="accent1" w:themeShade="BF"/>
      <w:spacing w:val="5"/>
    </w:rPr>
  </w:style>
  <w:style w:type="character" w:styleId="998">
    <w:name w:val="Subtle Emphasis"/>
    <w:basedOn w:val="978"/>
    <w:uiPriority w:val="19"/>
    <w:qFormat/>
    <w:pPr>
      <w:pBdr/>
      <w:spacing/>
      <w:ind/>
    </w:pPr>
    <w:rPr>
      <w:i/>
      <w:iCs/>
      <w:color w:val="404040" w:themeColor="text1" w:themeTint="BF"/>
    </w:rPr>
  </w:style>
  <w:style w:type="character" w:styleId="999">
    <w:name w:val="Emphasis"/>
    <w:basedOn w:val="978"/>
    <w:uiPriority w:val="20"/>
    <w:qFormat/>
    <w:pPr>
      <w:pBdr/>
      <w:spacing/>
      <w:ind/>
    </w:pPr>
    <w:rPr>
      <w:i/>
      <w:iCs/>
    </w:rPr>
  </w:style>
  <w:style w:type="character" w:styleId="1000">
    <w:name w:val="Strong"/>
    <w:basedOn w:val="978"/>
    <w:uiPriority w:val="22"/>
    <w:qFormat/>
    <w:pPr>
      <w:pBdr/>
      <w:spacing/>
      <w:ind/>
    </w:pPr>
    <w:rPr>
      <w:b/>
      <w:bCs/>
    </w:rPr>
  </w:style>
  <w:style w:type="character" w:styleId="1001">
    <w:name w:val="Subtle Reference"/>
    <w:basedOn w:val="978"/>
    <w:uiPriority w:val="31"/>
    <w:qFormat/>
    <w:pPr>
      <w:pBdr/>
      <w:spacing/>
      <w:ind/>
    </w:pPr>
    <w:rPr>
      <w:smallCaps/>
      <w:color w:val="5a5a5a" w:themeColor="text1" w:themeTint="A5"/>
    </w:rPr>
  </w:style>
  <w:style w:type="character" w:styleId="1002">
    <w:name w:val="Book Title"/>
    <w:basedOn w:val="978"/>
    <w:uiPriority w:val="33"/>
    <w:qFormat/>
    <w:pPr>
      <w:pBdr/>
      <w:spacing/>
      <w:ind/>
    </w:pPr>
    <w:rPr>
      <w:b/>
      <w:bCs/>
      <w:i/>
      <w:iCs/>
      <w:spacing w:val="5"/>
    </w:rPr>
  </w:style>
  <w:style w:type="paragraph" w:styleId="1003">
    <w:name w:val="Header"/>
    <w:basedOn w:val="1028"/>
    <w:link w:val="1004"/>
    <w:uiPriority w:val="99"/>
    <w:unhideWhenUsed/>
    <w:pPr>
      <w:pBdr/>
      <w:tabs>
        <w:tab w:val="center" w:leader="none" w:pos="4844"/>
        <w:tab w:val="right" w:leader="none" w:pos="9689"/>
      </w:tabs>
      <w:spacing w:after="0" w:line="240" w:lineRule="auto"/>
      <w:ind/>
    </w:pPr>
  </w:style>
  <w:style w:type="character" w:styleId="1004">
    <w:name w:val="Header Char"/>
    <w:basedOn w:val="978"/>
    <w:link w:val="1003"/>
    <w:uiPriority w:val="99"/>
    <w:pPr>
      <w:pBdr/>
      <w:spacing/>
      <w:ind/>
    </w:pPr>
  </w:style>
  <w:style w:type="paragraph" w:styleId="1005">
    <w:name w:val="Footer"/>
    <w:basedOn w:val="1028"/>
    <w:link w:val="1006"/>
    <w:uiPriority w:val="99"/>
    <w:unhideWhenUsed/>
    <w:pPr>
      <w:pBdr/>
      <w:tabs>
        <w:tab w:val="center" w:leader="none" w:pos="4844"/>
        <w:tab w:val="right" w:leader="none" w:pos="9689"/>
      </w:tabs>
      <w:spacing w:after="0" w:line="240" w:lineRule="auto"/>
      <w:ind/>
    </w:pPr>
  </w:style>
  <w:style w:type="character" w:styleId="1006">
    <w:name w:val="Footer Char"/>
    <w:basedOn w:val="978"/>
    <w:link w:val="1005"/>
    <w:uiPriority w:val="99"/>
    <w:pPr>
      <w:pBdr/>
      <w:spacing/>
      <w:ind/>
    </w:pPr>
  </w:style>
  <w:style w:type="paragraph" w:styleId="1007">
    <w:name w:val="Caption"/>
    <w:basedOn w:val="1028"/>
    <w:next w:val="1028"/>
    <w:uiPriority w:val="35"/>
    <w:unhideWhenUsed/>
    <w:qFormat/>
    <w:pPr>
      <w:pBdr/>
      <w:spacing w:after="200" w:line="240" w:lineRule="auto"/>
      <w:ind/>
    </w:pPr>
    <w:rPr>
      <w:i/>
      <w:iCs/>
      <w:color w:val="0e2841" w:themeColor="text2"/>
      <w:sz w:val="18"/>
      <w:szCs w:val="18"/>
    </w:rPr>
  </w:style>
  <w:style w:type="paragraph" w:styleId="1008">
    <w:name w:val="footnote text"/>
    <w:basedOn w:val="1028"/>
    <w:link w:val="1009"/>
    <w:uiPriority w:val="99"/>
    <w:semiHidden/>
    <w:unhideWhenUsed/>
    <w:pPr>
      <w:pBdr/>
      <w:spacing w:after="0" w:line="240" w:lineRule="auto"/>
      <w:ind/>
    </w:pPr>
    <w:rPr>
      <w:sz w:val="20"/>
      <w:szCs w:val="20"/>
    </w:rPr>
  </w:style>
  <w:style w:type="character" w:styleId="1009">
    <w:name w:val="Footnote Text Char"/>
    <w:basedOn w:val="978"/>
    <w:link w:val="1008"/>
    <w:uiPriority w:val="99"/>
    <w:semiHidden/>
    <w:pPr>
      <w:pBdr/>
      <w:spacing/>
      <w:ind/>
    </w:pPr>
    <w:rPr>
      <w:sz w:val="20"/>
      <w:szCs w:val="20"/>
    </w:rPr>
  </w:style>
  <w:style w:type="character" w:styleId="1010">
    <w:name w:val="footnote reference"/>
    <w:basedOn w:val="978"/>
    <w:uiPriority w:val="99"/>
    <w:semiHidden/>
    <w:unhideWhenUsed/>
    <w:pPr>
      <w:pBdr/>
      <w:spacing/>
      <w:ind/>
    </w:pPr>
    <w:rPr>
      <w:vertAlign w:val="superscript"/>
    </w:rPr>
  </w:style>
  <w:style w:type="paragraph" w:styleId="1011">
    <w:name w:val="endnote text"/>
    <w:basedOn w:val="1028"/>
    <w:link w:val="1012"/>
    <w:uiPriority w:val="99"/>
    <w:semiHidden/>
    <w:unhideWhenUsed/>
    <w:pPr>
      <w:pBdr/>
      <w:spacing w:after="0" w:line="240" w:lineRule="auto"/>
      <w:ind/>
    </w:pPr>
    <w:rPr>
      <w:sz w:val="20"/>
      <w:szCs w:val="20"/>
    </w:rPr>
  </w:style>
  <w:style w:type="character" w:styleId="1012">
    <w:name w:val="Endnote Text Char"/>
    <w:basedOn w:val="978"/>
    <w:link w:val="1011"/>
    <w:uiPriority w:val="99"/>
    <w:semiHidden/>
    <w:pPr>
      <w:pBdr/>
      <w:spacing/>
      <w:ind/>
    </w:pPr>
    <w:rPr>
      <w:sz w:val="20"/>
      <w:szCs w:val="20"/>
    </w:rPr>
  </w:style>
  <w:style w:type="character" w:styleId="1013">
    <w:name w:val="endnote reference"/>
    <w:basedOn w:val="978"/>
    <w:uiPriority w:val="99"/>
    <w:semiHidden/>
    <w:unhideWhenUsed/>
    <w:pPr>
      <w:pBdr/>
      <w:spacing/>
      <w:ind/>
    </w:pPr>
    <w:rPr>
      <w:vertAlign w:val="superscript"/>
    </w:rPr>
  </w:style>
  <w:style w:type="character" w:styleId="1014">
    <w:name w:val="Hyperlink"/>
    <w:basedOn w:val="978"/>
    <w:uiPriority w:val="99"/>
    <w:unhideWhenUsed/>
    <w:pPr>
      <w:pBdr/>
      <w:spacing/>
      <w:ind/>
    </w:pPr>
    <w:rPr>
      <w:color w:val="0563c1" w:themeColor="hyperlink"/>
      <w:u w:val="single"/>
    </w:rPr>
  </w:style>
  <w:style w:type="character" w:styleId="1015">
    <w:name w:val="FollowedHyperlink"/>
    <w:basedOn w:val="978"/>
    <w:uiPriority w:val="99"/>
    <w:semiHidden/>
    <w:unhideWhenUsed/>
    <w:pPr>
      <w:pBdr/>
      <w:spacing/>
      <w:ind/>
    </w:pPr>
    <w:rPr>
      <w:color w:val="954f72" w:themeColor="followedHyperlink"/>
      <w:u w:val="single"/>
    </w:rPr>
  </w:style>
  <w:style w:type="paragraph" w:styleId="1016">
    <w:name w:val="toc 1"/>
    <w:basedOn w:val="1028"/>
    <w:next w:val="1028"/>
    <w:uiPriority w:val="39"/>
    <w:unhideWhenUsed/>
    <w:pPr>
      <w:pBdr/>
      <w:spacing w:after="100"/>
      <w:ind/>
    </w:pPr>
  </w:style>
  <w:style w:type="paragraph" w:styleId="1017">
    <w:name w:val="toc 2"/>
    <w:basedOn w:val="1028"/>
    <w:next w:val="1028"/>
    <w:uiPriority w:val="39"/>
    <w:unhideWhenUsed/>
    <w:pPr>
      <w:pBdr/>
      <w:spacing w:after="100"/>
      <w:ind w:left="220"/>
    </w:pPr>
  </w:style>
  <w:style w:type="paragraph" w:styleId="1018">
    <w:name w:val="toc 3"/>
    <w:basedOn w:val="1028"/>
    <w:next w:val="1028"/>
    <w:uiPriority w:val="39"/>
    <w:unhideWhenUsed/>
    <w:pPr>
      <w:pBdr/>
      <w:spacing w:after="100"/>
      <w:ind w:left="440"/>
    </w:pPr>
  </w:style>
  <w:style w:type="paragraph" w:styleId="1019">
    <w:name w:val="toc 4"/>
    <w:basedOn w:val="1028"/>
    <w:next w:val="1028"/>
    <w:uiPriority w:val="39"/>
    <w:unhideWhenUsed/>
    <w:pPr>
      <w:pBdr/>
      <w:spacing w:after="100"/>
      <w:ind w:left="660"/>
    </w:pPr>
  </w:style>
  <w:style w:type="paragraph" w:styleId="1020">
    <w:name w:val="toc 5"/>
    <w:basedOn w:val="1028"/>
    <w:next w:val="1028"/>
    <w:uiPriority w:val="39"/>
    <w:unhideWhenUsed/>
    <w:pPr>
      <w:pBdr/>
      <w:spacing w:after="100"/>
      <w:ind w:left="880"/>
    </w:pPr>
  </w:style>
  <w:style w:type="paragraph" w:styleId="1021">
    <w:name w:val="toc 6"/>
    <w:basedOn w:val="1028"/>
    <w:next w:val="1028"/>
    <w:uiPriority w:val="39"/>
    <w:unhideWhenUsed/>
    <w:pPr>
      <w:pBdr/>
      <w:spacing w:after="100"/>
      <w:ind w:left="1100"/>
    </w:pPr>
  </w:style>
  <w:style w:type="paragraph" w:styleId="1022">
    <w:name w:val="toc 7"/>
    <w:basedOn w:val="1028"/>
    <w:next w:val="1028"/>
    <w:uiPriority w:val="39"/>
    <w:unhideWhenUsed/>
    <w:pPr>
      <w:pBdr/>
      <w:spacing w:after="100"/>
      <w:ind w:left="1320"/>
    </w:pPr>
  </w:style>
  <w:style w:type="paragraph" w:styleId="1023">
    <w:name w:val="toc 8"/>
    <w:basedOn w:val="1028"/>
    <w:next w:val="1028"/>
    <w:uiPriority w:val="39"/>
    <w:unhideWhenUsed/>
    <w:pPr>
      <w:pBdr/>
      <w:spacing w:after="100"/>
      <w:ind w:left="1540"/>
    </w:pPr>
  </w:style>
  <w:style w:type="paragraph" w:styleId="1024">
    <w:name w:val="toc 9"/>
    <w:basedOn w:val="1028"/>
    <w:next w:val="1028"/>
    <w:uiPriority w:val="39"/>
    <w:unhideWhenUsed/>
    <w:pPr>
      <w:pBdr/>
      <w:spacing w:after="100"/>
      <w:ind w:left="1760"/>
    </w:pPr>
  </w:style>
  <w:style w:type="character" w:styleId="1025">
    <w:name w:val="Placeholder Text"/>
    <w:basedOn w:val="978"/>
    <w:uiPriority w:val="99"/>
    <w:semiHidden/>
    <w:pPr>
      <w:pBdr/>
      <w:spacing/>
      <w:ind/>
    </w:pPr>
    <w:rPr>
      <w:color w:val="666666"/>
    </w:rPr>
  </w:style>
  <w:style w:type="paragraph" w:styleId="1026">
    <w:name w:val="TOC Heading"/>
    <w:uiPriority w:val="39"/>
    <w:unhideWhenUsed/>
    <w:pPr>
      <w:pBdr/>
      <w:spacing/>
      <w:ind/>
    </w:pPr>
  </w:style>
  <w:style w:type="paragraph" w:styleId="1027">
    <w:name w:val="table of figures"/>
    <w:basedOn w:val="1028"/>
    <w:next w:val="1028"/>
    <w:uiPriority w:val="99"/>
    <w:unhideWhenUsed/>
    <w:pPr>
      <w:pBdr/>
      <w:spacing w:after="0" w:afterAutospacing="0"/>
      <w:ind/>
    </w:pPr>
  </w:style>
  <w:style w:type="paragraph" w:styleId="1028" w:default="1">
    <w:name w:val="Normal"/>
    <w:qFormat/>
    <w:pPr>
      <w:pBdr/>
      <w:spacing/>
      <w:ind/>
    </w:pPr>
  </w:style>
  <w:style w:type="table" w:styleId="1029" w:default="1">
    <w:name w:val="Normal Table"/>
    <w:uiPriority w:val="99"/>
    <w:semiHidden/>
    <w:unhideWhenUsed/>
    <w:pPr>
      <w:pBdr/>
      <w:spacing/>
      <w:ind/>
    </w:pPr>
    <w:tblPr>
      <w:tblInd w:w="0" w:type="dxa"/>
      <w:tblCellMar>
        <w:left w:w="108" w:type="dxa"/>
        <w:top w:w="0" w:type="dxa"/>
        <w:right w:w="108" w:type="dxa"/>
        <w:bottom w:w="0" w:type="dxa"/>
      </w:tblCellMar>
      <w:tblBorders/>
    </w:tblPr>
    <w:tcPr>
      <w:tcBorders/>
    </w:tcPr>
    <w:tblStylePr w:type="band1Horz">
      <w:pPr>
        <w:pBdr/>
        <w:spacing/>
        <w:ind/>
      </w:pPr>
      <w:tblPr>
        <w:tblBorders/>
      </w:tblPr>
      <w:tcPr>
        <w:tcBorders/>
      </w:tcPr>
    </w:tblStylePr>
    <w:tblStylePr w:type="band1Vert">
      <w:pPr>
        <w:pBdr/>
        <w:spacing/>
        <w:ind/>
      </w:pPr>
      <w:tblPr>
        <w:tblBorders/>
      </w:tblPr>
      <w:tcPr>
        <w:tcBorders/>
      </w:tcPr>
    </w:tblStylePr>
    <w:tblStylePr w:type="band2Horz">
      <w:pPr>
        <w:pBdr/>
        <w:spacing/>
        <w:ind/>
      </w:pPr>
      <w:tblPr>
        <w:tblBorders/>
      </w:tblPr>
      <w:tcPr>
        <w:tcBorders/>
      </w:tcPr>
    </w:tblStylePr>
    <w:tblStylePr w:type="band2Vert">
      <w:pPr>
        <w:pBdr/>
        <w:spacing/>
        <w:ind/>
      </w:pPr>
      <w:tblPr>
        <w:tblBorders/>
      </w:tblPr>
      <w:tcPr>
        <w:tcBorders/>
      </w:tcPr>
    </w:tblStylePr>
    <w:tblStylePr w:type="firstCol">
      <w:pPr>
        <w:pBdr/>
        <w:spacing/>
        <w:ind/>
      </w:pPr>
      <w:tblPr>
        <w:tblBorders/>
      </w:tblPr>
      <w:tcPr>
        <w:tcBorders/>
      </w:tcPr>
    </w:tblStylePr>
    <w:tblStylePr w:type="firstRow">
      <w:pPr>
        <w:pBdr/>
        <w:spacing/>
        <w:ind/>
      </w:pPr>
      <w:tblPr>
        <w:tblBorders/>
      </w:tblPr>
      <w:tcPr>
        <w:tcBorders/>
      </w:tcPr>
    </w:tblStylePr>
    <w:tblStylePr w:type="lastCol">
      <w:pPr>
        <w:pBdr/>
        <w:spacing/>
        <w:ind/>
      </w:pPr>
      <w:tblPr>
        <w:tblBorders/>
      </w:tblPr>
      <w:tcPr>
        <w:tcBorders/>
      </w:tcPr>
    </w:tblStylePr>
    <w:tblStylePr w:type="lastRow">
      <w:pPr>
        <w:pBdr/>
        <w:spacing/>
        <w:ind/>
      </w:pPr>
      <w:tblPr>
        <w:tblBorders/>
      </w:tblPr>
      <w:tcPr>
        <w:tcBorders/>
      </w:tcPr>
    </w:tblStylePr>
    <w:tblStylePr w:type="nwCell">
      <w:pPr>
        <w:pBdr/>
        <w:spacing/>
        <w:ind/>
      </w:pPr>
      <w:tblPr>
        <w:tblBorders/>
      </w:tblPr>
      <w:tcPr>
        <w:tcBorders/>
      </w:tcPr>
    </w:tblStylePr>
    <w:tblStylePr w:type="neCell">
      <w:pPr>
        <w:pBdr/>
        <w:spacing/>
        <w:ind/>
      </w:pPr>
      <w:tblPr>
        <w:tblBorders/>
      </w:tblPr>
      <w:tcPr>
        <w:tcBorders/>
      </w:tcPr>
    </w:tblStylePr>
    <w:tblStylePr w:type="swCell">
      <w:pPr>
        <w:pBdr/>
        <w:spacing/>
        <w:ind/>
      </w:pPr>
      <w:tblPr>
        <w:tblBorders/>
      </w:tblPr>
      <w:tcPr>
        <w:tcBorders/>
      </w:tcPr>
    </w:tblStylePr>
    <w:tblStylePr w:type="seCell">
      <w:pPr>
        <w:pBdr/>
        <w:spacing/>
        <w:ind/>
      </w:pPr>
      <w:tblPr>
        <w:tblBorders/>
      </w:tblPr>
      <w:tcPr>
        <w:tcBorders/>
      </w:tcPr>
    </w:tblStylePr>
    <w:tblStylePr w:type="wholeTable">
      <w:pPr>
        <w:pBdr/>
        <w:spacing/>
        <w:ind/>
      </w:pPr>
      <w:tblPr>
        <w:tblBorders/>
      </w:tblPr>
      <w:tcPr>
        <w:tcBorders/>
      </w:tcPr>
    </w:tblStylePr>
  </w:style>
  <w:style w:type="numbering" w:styleId="1030" w:default="1">
    <w:name w:val="No List"/>
    <w:uiPriority w:val="99"/>
    <w:semiHidden/>
    <w:unhideWhenUsed/>
    <w:pPr>
      <w:pBdr/>
      <w:spacing/>
      <w:ind/>
    </w:pPr>
  </w:style>
  <w:style w:type="paragraph" w:styleId="1031">
    <w:name w:val="No Spacing"/>
    <w:basedOn w:val="1028"/>
    <w:uiPriority w:val="1"/>
    <w:qFormat/>
    <w:pPr>
      <w:pBdr/>
      <w:spacing w:after="0" w:line="240" w:lineRule="auto"/>
      <w:ind/>
    </w:pPr>
  </w:style>
  <w:style w:type="paragraph" w:styleId="1032">
    <w:name w:val="List Paragraph"/>
    <w:basedOn w:val="1028"/>
    <w:uiPriority w:val="34"/>
    <w:qFormat/>
    <w:pPr>
      <w:pBdr/>
      <w:spacing/>
      <w:ind w:left="720"/>
      <w:contextualSpacing w:val="true"/>
    </w:pPr>
  </w:style>
</w:styles>
</file>

<file path=word/webSettings.xml><?xml version="1.0" encoding="utf-8"?>
<w:webSetting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Relationships xmlns="http://schemas.openxmlformats.org/package/2006/relationships"><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theme" Target="theme/theme1.xml" /><Relationship Id="rId6" Type="http://schemas.openxmlformats.org/officeDocument/2006/relationships/numbering" Target="numbering.xml" /><Relationship Id="rId7" Type="http://schemas.openxmlformats.org/officeDocument/2006/relationships/footnotes" Target="footnotes.xml" /><Relationship Id="rId8" Type="http://schemas.openxmlformats.org/officeDocument/2006/relationships/endnotes" Target="endnotes.xml" /><Relationship Id="rId9" Type="http://schemas.openxmlformats.org/officeDocument/2006/relationships/image" Target="media/image1.png"/><Relationship Id="rId10" Type="http://schemas.openxmlformats.org/officeDocument/2006/relationships/image" Target="media/image2.png"/><Relationship Id="rId11" Type="http://schemas.openxmlformats.org/officeDocument/2006/relationships/image" Target="media/image3.png"/></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xmlns:r="http://schemas.openxmlformats.org/officeDocument/2006/relationships" xmlns:p="http://schemas.openxmlformats.org/presentationml/2006/main" name="Office Theme">
  <a:themeElements>
    <a:clrScheme name="New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Classic 2">
      <a:majorFont>
        <a:latin typeface="Arial"/>
        <a:ea typeface="Arial"/>
        <a:cs typeface="Arial"/>
      </a:majorFont>
      <a:minorFont>
        <a:latin typeface="Arial"/>
        <a:ea typeface="Arial"/>
        <a:cs typeface="Arial"/>
      </a:minorFont>
    </a:fontScheme>
    <a:fmtScheme name="Office">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6350" cap="flat" cmpd="sng" algn="ctr">
          <a:solidFill>
            <a:schemeClr val="phClr">
              <a:shade val="95000"/>
              <a:satMod val="105000"/>
            </a:schemeClr>
          </a:solidFill>
        </a:ln>
        <a:ln w="12700" cap="flat" cmpd="sng" algn="ctr">
          <a:solidFill>
            <a:schemeClr val="phClr"/>
          </a:solidFill>
        </a:ln>
        <a:ln w="19050" cap="flat" cmpd="sng" algn="ctr">
          <a:solidFill>
            <a:schemeClr val="phClr"/>
          </a:solidFill>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gradFill>
        <a:gradFill>
          <a:gsLst>
            <a:gs pos="0">
              <a:schemeClr val="phClr">
                <a:tint val="80000"/>
                <a:satMod val="300000"/>
              </a:schemeClr>
            </a:gs>
            <a:gs pos="100000">
              <a:schemeClr val="phClr">
                <a:shade val="30000"/>
                <a:satMod val="200000"/>
              </a:schemeClr>
            </a:gs>
          </a:gsLst>
          <a:path path="circle"/>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Application>ONLYOFFICE/9.2.1.43</Application>
  <DocSecurity>0</DocSecurity>
  <ScaleCrop>0</ScaleCrop>
  <HeadingPairs>
    <vt:vector size="0" baseType="variant"/>
  </HeadingPairs>
  <TitlesOfParts>
    <vt:vector size="0" baseType="lpstr"/>
  </TitlesOfParts>
  <LinksUpToDate>0</LinksUpToDate>
  <SharedDoc>0</SharedDoc>
  <HyperlinksChanged>0</HyperlinksChanged>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revision>4</cp:revision>
  <dcterms:modified xsi:type="dcterms:W3CDTF">2026-02-02T18:33:20Z</dcterms:modified>
</cp:coreProperties>
</file>